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E7" w:rsidRPr="005916E7" w:rsidRDefault="005916E7" w:rsidP="005916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146026623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Поточний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ремонт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службових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приміщень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адміністративної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будівлі</w:t>
      </w:r>
      <w:proofErr w:type="spellEnd"/>
      <w:r w:rsidR="004513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bookmarkStart w:id="1" w:name="_Hlk149576626"/>
      <w:r w:rsidR="004513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перший та </w:t>
      </w:r>
      <w:proofErr w:type="spellStart"/>
      <w:r w:rsidR="00451355">
        <w:rPr>
          <w:rFonts w:ascii="Times New Roman" w:hAnsi="Times New Roman" w:cs="Times New Roman"/>
          <w:b/>
          <w:bCs/>
          <w:sz w:val="24"/>
          <w:szCs w:val="24"/>
          <w:lang w:val="ru-RU"/>
        </w:rPr>
        <w:t>п'ятий</w:t>
      </w:r>
      <w:proofErr w:type="spellEnd"/>
      <w:r w:rsidR="004513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5135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поверхи</w:t>
      </w:r>
      <w:proofErr w:type="spellEnd"/>
      <w:r w:rsidR="0045135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End w:id="1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адресою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вул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Герасима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Кондратьєва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27, м.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Суми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40000»; ДБН А.2.2-3:2014 (ДК 021:2015:45450000-6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Інші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завершальні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будівельні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роботи</w:t>
      </w:r>
      <w:proofErr w:type="spellEnd"/>
      <w:r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B20A6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bookmarkEnd w:id="0"/>
    <w:p w:rsidR="000014B5" w:rsidRPr="004F5AD9" w:rsidRDefault="000014B5" w:rsidP="00032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4F5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4F5A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04F7C" w:rsidRDefault="00D76531" w:rsidP="00D04F7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0A67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належних</w:t>
      </w:r>
      <w:proofErr w:type="spellEnd"/>
      <w:r w:rsidR="00B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="00B20A67">
        <w:rPr>
          <w:rFonts w:ascii="Times New Roman" w:eastAsia="Times New Roman" w:hAnsi="Times New Roman" w:cs="Times New Roman"/>
          <w:sz w:val="24"/>
          <w:szCs w:val="24"/>
          <w:lang w:val="ru-RU"/>
        </w:rPr>
        <w:t>прац</w:t>
      </w:r>
      <w:proofErr w:type="spellEnd"/>
      <w:r w:rsidR="00B20A67">
        <w:rPr>
          <w:rFonts w:ascii="Times New Roman" w:eastAsia="Times New Roman" w:hAnsi="Times New Roman" w:cs="Times New Roman"/>
          <w:sz w:val="24"/>
          <w:szCs w:val="24"/>
          <w:lang w:val="uk-UA"/>
        </w:rPr>
        <w:t>і працівників обласної прокуратури</w:t>
      </w:r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>наявна</w:t>
      </w:r>
      <w:proofErr w:type="spellEnd"/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потреба </w:t>
      </w:r>
      <w:proofErr w:type="spellStart"/>
      <w:r w:rsidR="00B20A67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</w:t>
      </w:r>
      <w:r w:rsidR="00862556"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proofErr w:type="spellEnd"/>
      <w:r w:rsidR="00B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</w:t>
      </w:r>
      <w:r w:rsidR="00E07D0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End"/>
      <w:r w:rsidR="00B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5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предметом </w:t>
      </w:r>
      <w:r w:rsidR="00D04F7C" w:rsidRPr="0059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Поточний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ремонт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службових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приміщень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адміністративної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будівлі</w:t>
      </w:r>
      <w:proofErr w:type="spellEnd"/>
      <w:r w:rsidR="00451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51355" w:rsidRPr="00451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перший та </w:t>
      </w:r>
      <w:proofErr w:type="spellStart"/>
      <w:r w:rsidR="00451355" w:rsidRPr="00451355">
        <w:rPr>
          <w:rFonts w:ascii="Times New Roman" w:hAnsi="Times New Roman" w:cs="Times New Roman"/>
          <w:bCs/>
          <w:sz w:val="24"/>
          <w:szCs w:val="24"/>
          <w:lang w:val="ru-RU"/>
        </w:rPr>
        <w:t>п'ятий</w:t>
      </w:r>
      <w:proofErr w:type="spellEnd"/>
      <w:r w:rsidR="00451355" w:rsidRPr="00451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51355" w:rsidRPr="00451355">
        <w:rPr>
          <w:rFonts w:ascii="Times New Roman" w:hAnsi="Times New Roman" w:cs="Times New Roman"/>
          <w:bCs/>
          <w:sz w:val="24"/>
          <w:szCs w:val="24"/>
          <w:lang w:val="ru-RU"/>
        </w:rPr>
        <w:t>поверхи</w:t>
      </w:r>
      <w:proofErr w:type="spellEnd"/>
      <w:r w:rsidR="00451355" w:rsidRPr="00451355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адресою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вул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Герасима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Кондратьєва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27, м.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Суми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40000»; ДБН А.2.2-3:2014 (ДК 021:2015:45450000-6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Інші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завершальні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будівельні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роботи</w:t>
      </w:r>
      <w:proofErr w:type="spellEnd"/>
      <w:r w:rsidR="00D04F7C" w:rsidRPr="00D04F7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A43E3E" w:rsidRPr="00A43E3E" w:rsidRDefault="00A43E3E" w:rsidP="00A43E3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Оголошення</w:t>
      </w:r>
      <w:proofErr w:type="spellEnd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проведення</w:t>
      </w:r>
      <w:proofErr w:type="spellEnd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закупівлі</w:t>
      </w:r>
      <w:proofErr w:type="spellEnd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послуг</w:t>
      </w:r>
      <w:proofErr w:type="spellEnd"/>
      <w:r w:rsidRPr="00A43E3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0BDE" w:rsidRPr="004F5AD9" w:rsidRDefault="00620BDE" w:rsidP="009600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Дата оприлюднення: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50F" w:rsidRPr="00DA15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53E2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A150F" w:rsidRPr="00DA1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E26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DA150F" w:rsidRPr="00DA150F">
        <w:rPr>
          <w:rFonts w:ascii="Times New Roman" w:hAnsi="Times New Roman" w:cs="Times New Roman"/>
          <w:sz w:val="24"/>
          <w:szCs w:val="24"/>
          <w:lang w:val="uk-UA"/>
        </w:rPr>
        <w:t>ня 2023</w:t>
      </w:r>
      <w:r w:rsidR="008107B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DA150F" w:rsidRPr="00DA150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53E2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A150F" w:rsidRPr="00DA150F">
        <w:rPr>
          <w:rFonts w:ascii="Arial" w:eastAsia="Times New Roman" w:hAnsi="Arial" w:cs="Arial"/>
          <w:color w:val="454545"/>
          <w:sz w:val="18"/>
          <w:szCs w:val="18"/>
          <w:lang w:val="ru-RU" w:eastAsia="ru-RU"/>
        </w:rPr>
        <w:t>:</w:t>
      </w:r>
      <w:r w:rsidR="00F53E26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07B6" w:rsidRPr="008107B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810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7B6" w:rsidRPr="008107B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53E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107B6" w:rsidRPr="00810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3E26">
        <w:rPr>
          <w:rFonts w:ascii="Times New Roman" w:hAnsi="Times New Roman" w:cs="Times New Roman"/>
          <w:sz w:val="24"/>
          <w:szCs w:val="24"/>
          <w:lang w:val="ru-RU"/>
        </w:rPr>
        <w:t>жовт</w:t>
      </w:r>
      <w:r w:rsidR="008107B6" w:rsidRPr="008107B6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8107B6" w:rsidRPr="008107B6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 w:rsidR="008107B6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r w:rsidR="008107B6" w:rsidRPr="008107B6">
        <w:rPr>
          <w:rFonts w:ascii="Times New Roman" w:hAnsi="Times New Roman" w:cs="Times New Roman"/>
          <w:sz w:val="24"/>
          <w:szCs w:val="24"/>
          <w:lang w:val="ru-RU"/>
        </w:rPr>
        <w:t>00:00</w:t>
      </w:r>
      <w:r w:rsidR="00810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BB12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6697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2" w:name="_Hlk146028957"/>
      <w:r w:rsidR="00966978" w:rsidRPr="004F5AD9">
        <w:rPr>
          <w:rFonts w:ascii="Times New Roman" w:hAnsi="Times New Roman" w:cs="Times New Roman"/>
          <w:sz w:val="24"/>
          <w:szCs w:val="24"/>
          <w:lang w:val="uk-UA"/>
        </w:rPr>
        <w:t>за київським часом</w:t>
      </w:r>
      <w:bookmarkEnd w:id="2"/>
      <w:r w:rsidR="00966978"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2A5" w:rsidRPr="00DA150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BB1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2A5" w:rsidRPr="00DA15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53E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B12A5" w:rsidRPr="00DA1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12A5" w:rsidRPr="00DA150F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="00BB12A5" w:rsidRPr="00DA150F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 w:rsidR="00BB12A5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r w:rsidR="00BB12A5" w:rsidRPr="00DA150F">
        <w:rPr>
          <w:rFonts w:ascii="Times New Roman" w:hAnsi="Times New Roman" w:cs="Times New Roman"/>
          <w:sz w:val="24"/>
          <w:szCs w:val="24"/>
          <w:lang w:val="ru-RU"/>
        </w:rPr>
        <w:t>00:00</w:t>
      </w:r>
      <w:r w:rsidR="00BB12A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BB12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1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2A5" w:rsidRPr="00BB12A5">
        <w:rPr>
          <w:rFonts w:ascii="Times New Roman" w:hAnsi="Times New Roman" w:cs="Times New Roman"/>
          <w:sz w:val="24"/>
          <w:szCs w:val="24"/>
          <w:lang w:val="uk-UA"/>
        </w:rPr>
        <w:t>за київським часом</w:t>
      </w:r>
      <w:r w:rsidR="00BB12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58290A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290A" w:rsidRPr="00582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3E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8290A" w:rsidRPr="00DA150F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F53E26">
        <w:rPr>
          <w:rFonts w:ascii="Times New Roman" w:hAnsi="Times New Roman" w:cs="Times New Roman"/>
          <w:sz w:val="24"/>
          <w:szCs w:val="24"/>
          <w:lang w:val="ru-RU"/>
        </w:rPr>
        <w:t>жовт</w:t>
      </w:r>
      <w:r w:rsidR="0058290A" w:rsidRPr="00DA150F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58290A" w:rsidRPr="00DA150F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 w:rsidR="0058290A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r w:rsidR="0058290A" w:rsidRPr="00DA150F">
        <w:rPr>
          <w:rFonts w:ascii="Times New Roman" w:hAnsi="Times New Roman" w:cs="Times New Roman"/>
          <w:sz w:val="24"/>
          <w:szCs w:val="24"/>
          <w:lang w:val="ru-RU"/>
        </w:rPr>
        <w:t>00:00</w:t>
      </w:r>
      <w:r w:rsidR="00582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2E4" w:rsidRPr="0058290A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624D0C" w:rsidRPr="0058290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24D0C" w:rsidRPr="0058290A">
        <w:rPr>
          <w:rFonts w:ascii="Times New Roman" w:hAnsi="Times New Roman" w:cs="Times New Roman"/>
          <w:sz w:val="24"/>
          <w:szCs w:val="24"/>
          <w:lang w:val="ru-RU"/>
        </w:rPr>
        <w:t>київським</w:t>
      </w:r>
      <w:proofErr w:type="spellEnd"/>
      <w:r w:rsidR="00624D0C" w:rsidRPr="0058290A">
        <w:rPr>
          <w:rFonts w:ascii="Times New Roman" w:hAnsi="Times New Roman" w:cs="Times New Roman"/>
          <w:sz w:val="24"/>
          <w:szCs w:val="24"/>
          <w:lang w:val="ru-RU"/>
        </w:rPr>
        <w:t xml:space="preserve"> часом</w:t>
      </w:r>
      <w:r w:rsidRPr="005829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0BDE" w:rsidRPr="0058290A" w:rsidRDefault="00620BDE" w:rsidP="001F78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290A">
        <w:rPr>
          <w:rFonts w:ascii="Times New Roman" w:hAnsi="Times New Roman" w:cs="Times New Roman"/>
          <w:sz w:val="24"/>
          <w:szCs w:val="24"/>
          <w:lang w:val="ru-RU"/>
        </w:rPr>
        <w:t>Очікувана</w:t>
      </w:r>
      <w:proofErr w:type="spellEnd"/>
      <w:r w:rsidRPr="00582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290A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58290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290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6200" w:rsidRPr="0082620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53E26">
        <w:rPr>
          <w:rFonts w:ascii="Times New Roman" w:hAnsi="Times New Roman" w:cs="Times New Roman"/>
          <w:sz w:val="24"/>
          <w:szCs w:val="24"/>
          <w:lang w:val="ru-RU"/>
        </w:rPr>
        <w:t>75949</w:t>
      </w:r>
      <w:r w:rsidR="00826200" w:rsidRPr="00826200">
        <w:rPr>
          <w:rFonts w:ascii="Times New Roman" w:hAnsi="Times New Roman" w:cs="Times New Roman"/>
          <w:sz w:val="24"/>
          <w:szCs w:val="24"/>
          <w:lang w:val="ru-RU"/>
        </w:rPr>
        <w:t>,00 UAH з ПДВ</w:t>
      </w:r>
      <w:r w:rsidRPr="005829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0BDE" w:rsidRPr="004F5AD9" w:rsidRDefault="00620BDE" w:rsidP="001F78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200" w:rsidRPr="0082620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273E">
        <w:rPr>
          <w:rFonts w:ascii="Times New Roman" w:hAnsi="Times New Roman" w:cs="Times New Roman"/>
          <w:sz w:val="24"/>
          <w:szCs w:val="24"/>
          <w:lang w:val="ru-RU"/>
        </w:rPr>
        <w:t>759,49</w:t>
      </w:r>
      <w:r w:rsidR="00826200" w:rsidRPr="00826200">
        <w:rPr>
          <w:rFonts w:ascii="Times New Roman" w:hAnsi="Times New Roman" w:cs="Times New Roman"/>
          <w:sz w:val="24"/>
          <w:szCs w:val="24"/>
          <w:lang w:val="ru-RU"/>
        </w:rPr>
        <w:t xml:space="preserve"> UAH</w:t>
      </w:r>
      <w:r w:rsidR="00826200" w:rsidRPr="008262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7AAD" w:rsidRPr="004F5AD9" w:rsidRDefault="00620BDE" w:rsidP="001F78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400"/>
        <w:gridCol w:w="6079"/>
      </w:tblGrid>
      <w:tr w:rsidR="00BC2538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BC2538" w:rsidRDefault="00BC25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BC2538" w:rsidRDefault="00BC25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BC2538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38" w:rsidRDefault="00BC25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38" w:rsidRDefault="00BC25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38" w:rsidRDefault="00BC25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538" w:rsidRPr="00A43E3E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38" w:rsidRP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BC2538">
                <w:rPr>
                  <w:rStyle w:val="af0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C2538">
              <w:rPr>
                <w:rFonts w:ascii="Times New Roman" w:eastAsia="Arial" w:hAnsi="Times New Roman" w:cs="Times New Roman"/>
                <w:lang w:val="ru-RU" w:eastAsia="ru-RU"/>
              </w:rPr>
              <w:t xml:space="preserve"> </w:t>
            </w:r>
            <w:r w:rsidRPr="00BC2538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BC2538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BC2538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C2538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BC2538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BC2538" w:rsidRP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2538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538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BC2538" w:rsidRPr="00A43E3E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</w:t>
            </w:r>
          </w:p>
        </w:tc>
      </w:tr>
      <w:tr w:rsidR="00BC2538" w:rsidTr="0065700A">
        <w:trPr>
          <w:trHeight w:val="242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 w:rsidP="007867EC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BC2538" w:rsidRPr="00BC2538" w:rsidRDefault="00BC2538" w:rsidP="007867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:rsidR="00BC2538" w:rsidRDefault="00BC2538" w:rsidP="007867EC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40000,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sergey_ms31@ukr.net</w:t>
            </w:r>
          </w:p>
        </w:tc>
      </w:tr>
      <w:tr w:rsidR="00BC2538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2538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538" w:rsidRPr="00A43E3E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Поточний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службових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приміщень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будівлі</w:t>
            </w:r>
            <w:proofErr w:type="spellEnd"/>
            <w:r w:rsidR="00AD1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(перший та </w:t>
            </w:r>
            <w:proofErr w:type="spellStart"/>
            <w:r w:rsidR="00AD1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п'ятий</w:t>
            </w:r>
            <w:proofErr w:type="spellEnd"/>
            <w:r w:rsidR="00AD1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1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поверхи</w:t>
            </w:r>
            <w:proofErr w:type="spellEnd"/>
            <w:r w:rsidR="00AD1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адресою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27 м.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40000»; ДБН А.2.2-3:2014 (ДК 021:2015:45450000-6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завершальні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будівельні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C2538" w:rsidRPr="00A43E3E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C2538" w:rsidRPr="00A43E3E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поточного ремонту:</w:t>
            </w:r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27. </w:t>
            </w:r>
          </w:p>
          <w:p w:rsidR="00BC2538" w:rsidRPr="00BC2538" w:rsidRDefault="00BC253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додатком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 до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BC25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2538" w:rsidTr="0065700A">
        <w:trPr>
          <w:trHeight w:val="5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Pr="00BC2538" w:rsidRDefault="00BC25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38" w:rsidRDefault="000C273E">
            <w:pPr>
              <w:widowControl w:val="0"/>
              <w:spacing w:line="0" w:lineRule="atLeas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7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</w:t>
            </w:r>
            <w:r w:rsidRPr="000C273E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0C2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0C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грудня</w:t>
            </w:r>
            <w:proofErr w:type="spellEnd"/>
            <w:r w:rsidRPr="000C2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0C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C2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</w:p>
        </w:tc>
      </w:tr>
    </w:tbl>
    <w:p w:rsidR="0090319A" w:rsidRDefault="00B266FA" w:rsidP="00AD1263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2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bookmarkStart w:id="3" w:name="_Hlk136343154"/>
    </w:p>
    <w:p w:rsidR="00AD1263" w:rsidRPr="00AD1263" w:rsidRDefault="00AD1263" w:rsidP="007867EC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«Поточний ремонт службових приміщень адміністративної будівлі (перший та п’ятий поверхи) за </w:t>
      </w:r>
      <w:proofErr w:type="spellStart"/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адресою</w:t>
      </w:r>
      <w:proofErr w:type="spellEnd"/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: вул. Герасима </w:t>
      </w:r>
      <w:proofErr w:type="spellStart"/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Кондратьєва</w:t>
      </w:r>
      <w:proofErr w:type="spellEnd"/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 27 м. Суми, 40000»; ДБН А.2.2-3:2014 (ДК 021:2015:45450000-6 Інші завершальні будівельні роботи).</w:t>
      </w:r>
    </w:p>
    <w:p w:rsidR="00AD1263" w:rsidRPr="00AD1263" w:rsidRDefault="00AD1263" w:rsidP="007867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оточн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ремонт</w:t>
      </w:r>
      <w:r w:rsidRPr="00AD1263">
        <w:rPr>
          <w:rFonts w:ascii="Times New Roman" w:eastAsia="Calibri" w:hAnsi="Times New Roman" w:cs="Calibri"/>
          <w:b/>
          <w:snapToGrid w:val="0"/>
          <w:sz w:val="24"/>
          <w:szCs w:val="24"/>
          <w:lang w:val="uk-UA"/>
        </w:rPr>
        <w:t xml:space="preserve"> 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службових приміщень адміністративної будівлі за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м. Суми, вул. Герасима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Кондратьєва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27,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повинен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зд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йснюватися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 дотриманням будівельних норм, державних стандартів і правил, технічних умов та чинного законодавства України щодо показників якості такого виду послуг. </w:t>
      </w:r>
    </w:p>
    <w:p w:rsidR="00AD1263" w:rsidRPr="00AD1263" w:rsidRDefault="00AD1263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 xml:space="preserve">2. </w:t>
      </w:r>
      <w:r w:rsidRPr="00AD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Склад та обсяги наданих послуг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поточного ремонту, що доручаються до виконання учаснику, визначені </w:t>
      </w:r>
      <w:r w:rsidRPr="00AD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 Таблиці 1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AD12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Обсяги наданих послуг можуть бути зменшені залежно від реального фінансування видатків.</w:t>
      </w:r>
    </w:p>
    <w:p w:rsidR="00AD1263" w:rsidRPr="00AD1263" w:rsidRDefault="00AD1263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Виконавець/надавач послуг за власні кошти, забезпечує працівників спецодягом, взуттям, засобами індивідуального захисту та забезпечує дотримання 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Правил пожежної безпеки в Україні та інших нормативних документів з охорони праці працівниками, під час здійснення поточного ремонту.</w:t>
      </w:r>
    </w:p>
    <w:p w:rsidR="00AD1263" w:rsidRPr="00AD1263" w:rsidRDefault="00AD1263" w:rsidP="00AD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D126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4. </w:t>
      </w:r>
      <w:r w:rsidRPr="00AD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Цінова пропозиція надається у вигляді кошторисної документації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через електронну систему </w:t>
      </w:r>
      <w:proofErr w:type="spellStart"/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у програмному комплексі АВК 5 не пізніше версії 3.8.3 (з урахуванням останніх змін до державних будівельних норм і правил України), </w:t>
      </w:r>
      <w:r w:rsidRPr="00AD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 форматі PDF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або у програмному комплексі, який взаємодіє з ним в частині передачі кошторисної документації. У складі кошторисної документації надається:</w:t>
      </w:r>
    </w:p>
    <w:p w:rsidR="00AD1263" w:rsidRPr="00AD1263" w:rsidRDefault="00AD1263" w:rsidP="00AD1263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bookmarkStart w:id="4" w:name="_Hlk143616362"/>
      <w:r w:rsidRPr="00AD1263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- договірна ціна (тверда);</w:t>
      </w:r>
    </w:p>
    <w:p w:rsidR="00AD1263" w:rsidRPr="00AD1263" w:rsidRDefault="00AD1263" w:rsidP="00AD1263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AD1263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- локальний кошторис;</w:t>
      </w:r>
    </w:p>
    <w:p w:rsidR="00AD1263" w:rsidRPr="00AD1263" w:rsidRDefault="00AD1263" w:rsidP="00AD1263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AD1263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- зведений кошторисний розрахунок;</w:t>
      </w:r>
    </w:p>
    <w:p w:rsidR="00AD1263" w:rsidRPr="00AD1263" w:rsidRDefault="00AD1263" w:rsidP="00AD1263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AD1263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- в</w:t>
      </w:r>
      <w:r w:rsidRPr="00AD1263">
        <w:rPr>
          <w:rFonts w:ascii="Times New Roman" w:eastAsia="Yu Mincho Light" w:hAnsi="Times New Roman" w:cs="Times New Roman"/>
          <w:b/>
          <w:color w:val="000000"/>
          <w:sz w:val="24"/>
          <w:szCs w:val="24"/>
          <w:lang w:val="uk-UA" w:eastAsia="ru-RU"/>
        </w:rPr>
        <w:t>ідомість ресурсів до локального кошторису;</w:t>
      </w:r>
    </w:p>
    <w:p w:rsidR="00AD1263" w:rsidRPr="00AD1263" w:rsidRDefault="00AD1263" w:rsidP="00AD1263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AD1263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- дефектний акт;</w:t>
      </w:r>
    </w:p>
    <w:p w:rsidR="00AD1263" w:rsidRPr="00AD1263" w:rsidRDefault="00AD1263" w:rsidP="00AD1263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AD12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календарний графік.</w:t>
      </w:r>
    </w:p>
    <w:bookmarkEnd w:id="4"/>
    <w:p w:rsidR="00AD1263" w:rsidRPr="00AD1263" w:rsidRDefault="00AD1263" w:rsidP="00AD126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D126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ru-RU"/>
        </w:rPr>
        <w:t>Кошторисна документація, що надається у складі тендерної пропозиції, обов’язково повинна бути підписана сертифікованим кошторисником.</w:t>
      </w:r>
    </w:p>
    <w:p w:rsidR="00AD1263" w:rsidRPr="00AD1263" w:rsidRDefault="00AD1263" w:rsidP="00AD1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Ціна повинна бути сформована з урахуванням усіх витрат виконавця/надавача послуг, а саме: транспортних витрат, вартості будівельних матеріалів, послуг пов’язаних з їх доставкою/розвантаженням, сплатою податків і зборів, витратами на відрядження працівників тощо. </w:t>
      </w:r>
      <w:r w:rsidRPr="00AD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Такі ресурси, як електроенергія та вода – виключати із кошторисного розрахунку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AD1263" w:rsidRPr="00AD1263" w:rsidRDefault="00AD1263" w:rsidP="00AD126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D12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5. 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Розрахунок прибутку, адміністративних та загальновиробничих витрат, заробітної плати робітників здійснюється відповідно до замовлених видів послуг на підставі Кошторисних норм України «Настанови з визначення вартості будівництва», затверджених наказом Міністерства регіонального розвитку України від 01.11.2021 № 281.</w:t>
      </w:r>
    </w:p>
    <w:p w:rsidR="00AD1263" w:rsidRPr="00AD1263" w:rsidRDefault="00AD1263" w:rsidP="00AD126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Урахувати кошти на заробітну плату в розмірі – </w:t>
      </w:r>
      <w:r w:rsidRPr="00AD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12 558,80</w:t>
      </w:r>
      <w:r w:rsidRPr="00AD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грн, що відповідає середньому розряду складності робіт у будівництві 3,8 при виконанні робіт у звичайних умовах.</w:t>
      </w:r>
    </w:p>
    <w:p w:rsidR="00AD1263" w:rsidRPr="00AD1263" w:rsidRDefault="00AD1263" w:rsidP="00AD126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AD126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Після закінчення поточного ремонту виконавець/надавач послуг передає замовнику акти-приймання наданих послуг форми КБ-2в, довідку про вартість наданих послуг форми         КБ-3в та підсумкову відомість ресурсів на фактично надані послуги з урахуванням вимог зазначених у договорі.</w:t>
      </w:r>
    </w:p>
    <w:p w:rsidR="00AD1263" w:rsidRPr="00AD1263" w:rsidRDefault="00AD1263" w:rsidP="00AD126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</w:t>
      </w:r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Під час здійснення поточного ремонту виконавець/надавач послуг повинен використовувати тільки якісні сертифіковані матеріали та вироби, погоджені із замовником.</w:t>
      </w:r>
    </w:p>
    <w:p w:rsidR="00AD1263" w:rsidRPr="00AD1263" w:rsidRDefault="00AD1263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</w:pP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 Поточний ремонт здійснюється</w:t>
      </w:r>
      <w:r w:rsidRPr="00AD12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 відповідно до графіка роботи об’єкта замовника, з обов’язковим попереднім наданням усієї необхідної інформації для допуску працівників.</w:t>
      </w:r>
    </w:p>
    <w:p w:rsidR="00AD1263" w:rsidRPr="00AD1263" w:rsidRDefault="00AD1263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процесі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поточного ремонту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пошкоджено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частину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будівлі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яка не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підлягала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ремонту,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надавач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ремонтує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пошкоджену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частину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3 (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трьох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власні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кошти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AD1263" w:rsidRDefault="00AD1263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 З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авезення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будівельних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матеріалів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вивіз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демонтованого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будівельного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сміття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автотранспортом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виконавця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надавача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проміжного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складування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AD126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установи.</w:t>
      </w:r>
    </w:p>
    <w:p w:rsidR="007867EC" w:rsidRDefault="007867EC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867EC" w:rsidRDefault="007867EC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867EC" w:rsidRDefault="007867EC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867EC" w:rsidRPr="00AD1263" w:rsidRDefault="007867EC" w:rsidP="00AD1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D1263" w:rsidRPr="00AD1263" w:rsidRDefault="00AD1263" w:rsidP="00A345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Склад послуг з поточного ремонту:</w:t>
      </w:r>
    </w:p>
    <w:p w:rsidR="00AD1263" w:rsidRPr="00AD1263" w:rsidRDefault="00AD1263" w:rsidP="00AD1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D126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ТАБЛИЦЯ 1.</w:t>
      </w:r>
    </w:p>
    <w:tbl>
      <w:tblPr>
        <w:tblW w:w="87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5245"/>
        <w:gridCol w:w="1417"/>
        <w:gridCol w:w="1418"/>
      </w:tblGrid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№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Дефектний акт № 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Знімання шпалер простих та поліпшених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151,9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каркасних дерев'яних перегородок,  обшитих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деревноволокнистими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плитами (гіпсовими плитами)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34,4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перегородок на металевому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однорядномукаркасі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обшивкою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гіпсокартонними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листами або гіпсоволокнистими плитами в один шар з ізоляцією у житлових і громадських будівлях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Шпаклювання стін шпаклівкою модифікованою цементною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Додавати на 1 мм зміни товщини шпаклювання стін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69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Фарбування раніше пофарбованих стін усередині будівлі водоемульсійними сумішами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38,6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Поліпшене фарбування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полівінілацетатними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5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Фарбування раніше пофарбованих стін усередині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будівлі водоемульсійними сумішами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43,12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Знімання наличників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Знімання дверних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полотен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дверних коробок в кам'яних стінах з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відбиванням штукатурки в укосах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Знімання дверних [віконних] наборів урізних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Заповнення дверних прорізів ламінованими дверними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блоками із застосуванням анкерів і монтажної піни,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серія блоку ДГ-21-9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блок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Шпаклювання стін та укосів шпаклівкою модифікованою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цементною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15,12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Додавати на 1 мм зміни товщини шпаклювання стін та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15,12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Поліпшене фарбування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полівінілацетатними</w:t>
            </w:r>
            <w:proofErr w:type="spellEnd"/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водоемульсійними сумішами стін по збірних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15,12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5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Шпаклювання стін та укосів шпаклівкою модифікованою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цементною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2,34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Додавати на 1 мм зміни товщини шпаклювання стін та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2,34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Поліпшене фарбування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полівінілацетатними</w:t>
            </w:r>
            <w:proofErr w:type="spellEnd"/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водоемульсійними сумішами стін по збірних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2,34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Улаштування підшивки горизонтальних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поверхонь підвісних стель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гіпсокартонними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або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гіпсоволокнистими листами.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16,3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(Демонтаж) Улаштування каркасу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однорівневих</w:t>
            </w:r>
            <w:proofErr w:type="spellEnd"/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підвісних стель із металевих профілів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16,3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Укладання плит стельових в каркас стелі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75,7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Улаштування каркасу підвісних стель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34,8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каркасу підвісних стель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61,1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Укладання плит стельових в каркас стелі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плінтусів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95,5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цементних покриттів підлог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5 мм зміни товщини шару цементної стяжки додавати або виключати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Готування важких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кладкових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цементних розчинів, марка 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0,42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Забивання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вибоїв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у цементних підлогах площею до 0,25 м2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80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Готування важких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кладкових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цементних розчинів, марка 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Укладання по перекриттю лаг з брусків площею покриття підлоги до 10 м2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23,8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дощатих покриттів товщиною 36 мм площею понад 10 м2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23,8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покриття із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деревноволокнистих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плит в один шар площею покриття понад 10 м2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23,8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покриття з лінолеуму площею покриття понад 10 м2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поріжків алюмінієвих декоративних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21,6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плінтусів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95,5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5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плінтусів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15,14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16,2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покриттів з ламінату на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шумогідроізоляційній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прокладці без проклеювання швів</w:t>
            </w:r>
          </w:p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клеєм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16,2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поріжків алюмінієвих декоративних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плінтусів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15,14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2,422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сміття до 30 км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2,422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Дефектний акт №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схованої електропроводки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110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Прокладання проводу в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гумовобітумних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трубках, кількість проводів у трубці 2, переріз проводу до 6 мм2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207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кабелю перерізом до 6 мм2 на скобах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вимикачів утопленого типу при схованій проводці, 1-клавішних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вимикачів утопленого типу при схованій проводці, 2-клавішних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Монтаж світильників для люмінесцентних ламп, які встановлюються в підвісних стелях, кількість ламп понад 2  до 4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світильників настінних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щитків освітлювальних групових масою до 3 кг у готовій ніші або на стіні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5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Монтаж світильників для люмінесцентних ламп, які встановлюються в підвісних стелях, кількість ламп понад 2 до 4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D1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Дефектний акт №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1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Розбирання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сталевих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повітроводів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165 мм, периметром 540 мм з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листової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сталі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товщиною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0,9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(Демонтаж)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трубопроводів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сталевих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водогазопровідних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неоцинкованих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труб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(Демонтаж)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трубопроводів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сталевих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електрозварних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труб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125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Свердління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кільцевими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алмазними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свердлами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застосуванням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охолоджувальної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рідини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/води/ в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залізобетонних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конструкціях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горизонтальних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глибиною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200 мм,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160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Додавати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вилучати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кожні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мм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глибини</w:t>
            </w:r>
            <w:proofErr w:type="spellEnd"/>
          </w:p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свердління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кільцевими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алмазними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свердлами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застосуванням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охолоджувальної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рідини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/води/ в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залізобетонних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конструкціях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горизонтальних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160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трубопроводів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труб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поліетиленових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поліпропіленових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напірних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муфтових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кранів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водорозбірних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трубопроводів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сталевих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електрозварних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труб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125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----------5 поверх----------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(Демонтаж)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трубопроводів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труб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поліетиленових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поліпропіленових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напірних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Демонтаж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радіаторів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масою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понад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80 до 160 кг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опалювальних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радіаторів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сталевих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0,988</w:t>
            </w:r>
          </w:p>
        </w:tc>
      </w:tr>
      <w:tr w:rsidR="00AD1263" w:rsidRPr="00AD1263" w:rsidTr="009031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трубопроводів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труб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поліетиленових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поліпропіленових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напірних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діаметром</w:t>
            </w:r>
            <w:proofErr w:type="spellEnd"/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 мм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263" w:rsidRPr="00AD1263" w:rsidRDefault="00AD1263" w:rsidP="00AD1263">
            <w:pPr>
              <w:keepLines/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bookmarkEnd w:id="3"/>
    <w:p w:rsidR="00B266FA" w:rsidRDefault="00B266FA" w:rsidP="00B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B266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Розрахунок очікуваної вартості предмета закупівлі </w:t>
      </w:r>
    </w:p>
    <w:p w:rsidR="0090319A" w:rsidRPr="0090319A" w:rsidRDefault="0090319A" w:rsidP="004227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«Поточний ремонт службових </w:t>
      </w:r>
      <w:bookmarkStart w:id="5" w:name="_Hlk145926342"/>
      <w:r w:rsidRPr="0090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приміщень адміністративної будівлі (перший та п'ятий поверхи) за </w:t>
      </w:r>
      <w:proofErr w:type="spellStart"/>
      <w:r w:rsidRPr="0090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адресою</w:t>
      </w:r>
      <w:proofErr w:type="spellEnd"/>
      <w:r w:rsidRPr="0090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: вул. Герасима </w:t>
      </w:r>
      <w:proofErr w:type="spellStart"/>
      <w:r w:rsidRPr="0090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Кондратьєва</w:t>
      </w:r>
      <w:proofErr w:type="spellEnd"/>
      <w:r w:rsidRPr="0090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, 27,  м. Суми, 40000</w:t>
      </w:r>
      <w:bookmarkEnd w:id="5"/>
      <w:r w:rsidRPr="0090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»; ДБН А.2.2-3:2014 (ДК 021:2015:45450000-6 Інші завершальні будівельні роботи).</w:t>
      </w:r>
    </w:p>
    <w:p w:rsidR="0090319A" w:rsidRPr="0090319A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Будівництво - нове будівництво, реконструкція, реставрація, технічне переоснащення, капітальний ремонт об'єкта будівництва. Таке тлумачення надають положення Законів України «Про регулювання містобудівної діяльності» від 17.02.2011 № 3038-VI, «Про архітектурну діяльність» від 20.05.1999 № 687-XIV, Державних будівельних норм України ДБН A.2.2-3:2014 «Склад та зміст проектної документації на будівництво», що затверджені наказом </w:t>
      </w:r>
      <w:proofErr w:type="spellStart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Мінрегіону</w:t>
      </w:r>
      <w:proofErr w:type="spellEnd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                                     від 04.06.2014 № 163.</w:t>
      </w:r>
    </w:p>
    <w:p w:rsidR="00422711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3 огляду на положення нормативно-правових актів поточний ремонт не належить до </w:t>
      </w: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lastRenderedPageBreak/>
        <w:t>будівництва.</w:t>
      </w:r>
    </w:p>
    <w:p w:rsidR="0090319A" w:rsidRPr="0090319A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Отже, на нього не поширюються нормативні документи, що діють у будівництві.</w:t>
      </w:r>
    </w:p>
    <w:p w:rsidR="0090319A" w:rsidRPr="0090319A" w:rsidRDefault="0090319A" w:rsidP="004227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Додатково варте уваги уточнення </w:t>
      </w:r>
      <w:proofErr w:type="spellStart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Мінрегіону</w:t>
      </w:r>
      <w:proofErr w:type="spellEnd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щодо </w:t>
      </w:r>
      <w:proofErr w:type="spellStart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проєктної</w:t>
      </w:r>
      <w:proofErr w:type="spellEnd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документації на поточний ремонт. </w:t>
      </w:r>
      <w:proofErr w:type="spellStart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Мінрегіон</w:t>
      </w:r>
      <w:proofErr w:type="spellEnd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наголошує, що Положенням про Міністерство розвитку громад та територій України, затвердженим постановою KMУ від 30.04.2014 № 197, не встановлені повноваження цього </w:t>
      </w:r>
      <w:proofErr w:type="spellStart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Miнicтepcтвa</w:t>
      </w:r>
      <w:proofErr w:type="spellEnd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розробляти нормативно-правові акти з визначення вартості поточного ремонту будь-яких будівель.</w:t>
      </w:r>
    </w:p>
    <w:p w:rsidR="0090319A" w:rsidRPr="0090319A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Вартість поточного ремонту слід визначати на підставі обґрунтованих трудових і матеріально-технічних ресурсів та їх вартості, обчисленої в поточному рівні цін.</w:t>
      </w:r>
    </w:p>
    <w:p w:rsidR="0090319A" w:rsidRPr="0090319A" w:rsidRDefault="0090319A" w:rsidP="004227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 метою визначення очікуваної вартості поточного ремонту службових приміщень адміністративної будівлі (перший та п’ятий поверхи) за </w:t>
      </w:r>
      <w:proofErr w:type="spellStart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адресою</w:t>
      </w:r>
      <w:proofErr w:type="spellEnd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:  вул. Герасима </w:t>
      </w:r>
      <w:proofErr w:type="spellStart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Кондратьєва</w:t>
      </w:r>
      <w:proofErr w:type="spellEnd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 27, м. Суми, 40000, було надіслано спеціалізованій будівельній організації запит з пропозицією обстежити об’єкт та розробити кошторисну документацію. На підставі дефектних актів отримано комерційні пропозиції, додатково, від двох підрядних організацій.</w:t>
      </w:r>
    </w:p>
    <w:p w:rsidR="0090319A" w:rsidRPr="0090319A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Заявлена кошторисна вартість, передбачена наданою кошторисною документацією, у поточних цінах станом на 12 жовтня 2023 року склала -  483,233 тис. грн.; у тому числі будівельні роботи – 391,104 тис. грн.; інші витрати – 92,129 тис. грн.</w:t>
      </w:r>
    </w:p>
    <w:p w:rsidR="0090319A" w:rsidRPr="0090319A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Проведено експертну оцінку щодо розгляду кошторисної частини проектної документації за робочим проектом (дефектним актом). Вартість проведення експертної оцінки робочого проекту становить – 4,803 тис. грн. з урахуванням податку на додану вартість.</w:t>
      </w:r>
    </w:p>
    <w:p w:rsidR="0090319A" w:rsidRPr="0090319A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 результатами розгляду кошторисної документації та зняття зауваг загальна кошторисна вартість будівництва в поточних цінах станом на 20 жовтня 2023 року складає – 480,752 тис. грн., у тому числі: будівельні роботи - 389,478 тис. грн., інші витрати 91,274 тис. грн.</w:t>
      </w:r>
    </w:p>
    <w:p w:rsidR="0090319A" w:rsidRPr="0090319A" w:rsidRDefault="0090319A" w:rsidP="004227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Розрахунок очікуваної вартості закупівлі: 480752грн. – 4803грн.= </w:t>
      </w:r>
      <w:bookmarkStart w:id="6" w:name="_Hlk149566965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475949</w:t>
      </w:r>
      <w:bookmarkEnd w:id="6"/>
      <w:r w:rsidRPr="0090319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грн.</w:t>
      </w:r>
    </w:p>
    <w:p w:rsidR="0090319A" w:rsidRPr="00DD2DF1" w:rsidRDefault="0090319A" w:rsidP="00DD2D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D2D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Очікувана вартість закупівлі - 475949 гривень з урахуванням податку на додану вартість.</w:t>
      </w:r>
    </w:p>
    <w:p w:rsidR="0090319A" w:rsidRPr="00DD2DF1" w:rsidRDefault="0090319A" w:rsidP="0042271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bookmarkStart w:id="7" w:name="_GoBack"/>
      <w:bookmarkEnd w:id="7"/>
    </w:p>
    <w:sectPr w:rsidR="0090319A" w:rsidRPr="00DD2DF1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9A" w:rsidRDefault="0090319A" w:rsidP="00BB364D">
      <w:pPr>
        <w:spacing w:after="0" w:line="240" w:lineRule="auto"/>
      </w:pPr>
      <w:r>
        <w:separator/>
      </w:r>
    </w:p>
  </w:endnote>
  <w:endnote w:type="continuationSeparator" w:id="0">
    <w:p w:rsidR="0090319A" w:rsidRDefault="0090319A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9A" w:rsidRDefault="0090319A" w:rsidP="00BB364D">
      <w:pPr>
        <w:spacing w:after="0" w:line="240" w:lineRule="auto"/>
      </w:pPr>
      <w:r>
        <w:separator/>
      </w:r>
    </w:p>
  </w:footnote>
  <w:footnote w:type="continuationSeparator" w:id="0">
    <w:p w:rsidR="0090319A" w:rsidRDefault="0090319A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9A" w:rsidRDefault="009031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4B717162"/>
    <w:multiLevelType w:val="hybridMultilevel"/>
    <w:tmpl w:val="85686064"/>
    <w:lvl w:ilvl="0" w:tplc="1D9673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2602E"/>
    <w:rsid w:val="00032D48"/>
    <w:rsid w:val="000370BA"/>
    <w:rsid w:val="00041537"/>
    <w:rsid w:val="000459C1"/>
    <w:rsid w:val="000509F3"/>
    <w:rsid w:val="000534CC"/>
    <w:rsid w:val="00056045"/>
    <w:rsid w:val="000656BD"/>
    <w:rsid w:val="00081121"/>
    <w:rsid w:val="00086C75"/>
    <w:rsid w:val="00087F4A"/>
    <w:rsid w:val="000C273E"/>
    <w:rsid w:val="000D2A62"/>
    <w:rsid w:val="000D73C8"/>
    <w:rsid w:val="000F08AC"/>
    <w:rsid w:val="00115CE3"/>
    <w:rsid w:val="0012392D"/>
    <w:rsid w:val="00124855"/>
    <w:rsid w:val="00140EF5"/>
    <w:rsid w:val="00141523"/>
    <w:rsid w:val="00184083"/>
    <w:rsid w:val="001B0257"/>
    <w:rsid w:val="001D47A1"/>
    <w:rsid w:val="001E0F13"/>
    <w:rsid w:val="001F784E"/>
    <w:rsid w:val="00203045"/>
    <w:rsid w:val="002149F0"/>
    <w:rsid w:val="00216AA4"/>
    <w:rsid w:val="00220F02"/>
    <w:rsid w:val="00224A27"/>
    <w:rsid w:val="00226BA4"/>
    <w:rsid w:val="0025069C"/>
    <w:rsid w:val="00252081"/>
    <w:rsid w:val="0025268F"/>
    <w:rsid w:val="00252C1D"/>
    <w:rsid w:val="00276620"/>
    <w:rsid w:val="002769AD"/>
    <w:rsid w:val="002A4399"/>
    <w:rsid w:val="002A7E32"/>
    <w:rsid w:val="002B1499"/>
    <w:rsid w:val="002B1EB7"/>
    <w:rsid w:val="002B7E76"/>
    <w:rsid w:val="002E3EA6"/>
    <w:rsid w:val="002E56A5"/>
    <w:rsid w:val="00311F4E"/>
    <w:rsid w:val="0031301E"/>
    <w:rsid w:val="00320A04"/>
    <w:rsid w:val="0033343E"/>
    <w:rsid w:val="00343829"/>
    <w:rsid w:val="00347FB1"/>
    <w:rsid w:val="00353A84"/>
    <w:rsid w:val="0036545B"/>
    <w:rsid w:val="00393CEF"/>
    <w:rsid w:val="003D0B49"/>
    <w:rsid w:val="003F5634"/>
    <w:rsid w:val="00422711"/>
    <w:rsid w:val="004265FF"/>
    <w:rsid w:val="00451355"/>
    <w:rsid w:val="00460B0D"/>
    <w:rsid w:val="004767C8"/>
    <w:rsid w:val="0049417F"/>
    <w:rsid w:val="00494F18"/>
    <w:rsid w:val="004A269C"/>
    <w:rsid w:val="004A5674"/>
    <w:rsid w:val="004E24EE"/>
    <w:rsid w:val="004F5AD9"/>
    <w:rsid w:val="00504FF1"/>
    <w:rsid w:val="00523FD9"/>
    <w:rsid w:val="00546F46"/>
    <w:rsid w:val="0055066F"/>
    <w:rsid w:val="005511F6"/>
    <w:rsid w:val="00556871"/>
    <w:rsid w:val="00567B14"/>
    <w:rsid w:val="00567B77"/>
    <w:rsid w:val="00570657"/>
    <w:rsid w:val="005766DA"/>
    <w:rsid w:val="00581F8A"/>
    <w:rsid w:val="0058290A"/>
    <w:rsid w:val="005916E7"/>
    <w:rsid w:val="005C34AB"/>
    <w:rsid w:val="005C4912"/>
    <w:rsid w:val="00616355"/>
    <w:rsid w:val="00620BDE"/>
    <w:rsid w:val="00620DB0"/>
    <w:rsid w:val="00624D0C"/>
    <w:rsid w:val="00633644"/>
    <w:rsid w:val="00636121"/>
    <w:rsid w:val="006567B7"/>
    <w:rsid w:val="0065700A"/>
    <w:rsid w:val="00657AAD"/>
    <w:rsid w:val="006A2D3C"/>
    <w:rsid w:val="006A4796"/>
    <w:rsid w:val="006A5989"/>
    <w:rsid w:val="006A68E5"/>
    <w:rsid w:val="006B22B6"/>
    <w:rsid w:val="007111C2"/>
    <w:rsid w:val="00715263"/>
    <w:rsid w:val="00720A50"/>
    <w:rsid w:val="007276EF"/>
    <w:rsid w:val="00730A3A"/>
    <w:rsid w:val="00751035"/>
    <w:rsid w:val="00755EA1"/>
    <w:rsid w:val="00756960"/>
    <w:rsid w:val="007660D4"/>
    <w:rsid w:val="00774731"/>
    <w:rsid w:val="00777A03"/>
    <w:rsid w:val="007867EC"/>
    <w:rsid w:val="007B1CBA"/>
    <w:rsid w:val="007B7A8E"/>
    <w:rsid w:val="008107B6"/>
    <w:rsid w:val="008130DC"/>
    <w:rsid w:val="00826200"/>
    <w:rsid w:val="008325B7"/>
    <w:rsid w:val="00862556"/>
    <w:rsid w:val="00880B2B"/>
    <w:rsid w:val="00881878"/>
    <w:rsid w:val="00887976"/>
    <w:rsid w:val="008A0BD8"/>
    <w:rsid w:val="008E7AE5"/>
    <w:rsid w:val="0090319A"/>
    <w:rsid w:val="0090338E"/>
    <w:rsid w:val="00905619"/>
    <w:rsid w:val="00932A9B"/>
    <w:rsid w:val="00944300"/>
    <w:rsid w:val="0096000A"/>
    <w:rsid w:val="00966978"/>
    <w:rsid w:val="009773D1"/>
    <w:rsid w:val="00983172"/>
    <w:rsid w:val="009907FF"/>
    <w:rsid w:val="009963B1"/>
    <w:rsid w:val="009C3546"/>
    <w:rsid w:val="00A03825"/>
    <w:rsid w:val="00A06F43"/>
    <w:rsid w:val="00A34530"/>
    <w:rsid w:val="00A42A91"/>
    <w:rsid w:val="00A43E3E"/>
    <w:rsid w:val="00A972E4"/>
    <w:rsid w:val="00AA3236"/>
    <w:rsid w:val="00AD1263"/>
    <w:rsid w:val="00AE7212"/>
    <w:rsid w:val="00AF0093"/>
    <w:rsid w:val="00AF3C79"/>
    <w:rsid w:val="00B20A67"/>
    <w:rsid w:val="00B20D01"/>
    <w:rsid w:val="00B266FA"/>
    <w:rsid w:val="00B46AB1"/>
    <w:rsid w:val="00B62CA9"/>
    <w:rsid w:val="00B703B8"/>
    <w:rsid w:val="00B72E55"/>
    <w:rsid w:val="00B8741B"/>
    <w:rsid w:val="00B92B80"/>
    <w:rsid w:val="00BB12A5"/>
    <w:rsid w:val="00BB364D"/>
    <w:rsid w:val="00BB7077"/>
    <w:rsid w:val="00BC2538"/>
    <w:rsid w:val="00BE5667"/>
    <w:rsid w:val="00C104BF"/>
    <w:rsid w:val="00C16EB8"/>
    <w:rsid w:val="00C236A3"/>
    <w:rsid w:val="00C25FAB"/>
    <w:rsid w:val="00C3374F"/>
    <w:rsid w:val="00C34E40"/>
    <w:rsid w:val="00CC4153"/>
    <w:rsid w:val="00CE178B"/>
    <w:rsid w:val="00D04F7C"/>
    <w:rsid w:val="00D55819"/>
    <w:rsid w:val="00D61CD9"/>
    <w:rsid w:val="00D76531"/>
    <w:rsid w:val="00D77F07"/>
    <w:rsid w:val="00D90B95"/>
    <w:rsid w:val="00D91225"/>
    <w:rsid w:val="00DA150F"/>
    <w:rsid w:val="00DA675A"/>
    <w:rsid w:val="00DC366C"/>
    <w:rsid w:val="00DD2DF1"/>
    <w:rsid w:val="00DD7F93"/>
    <w:rsid w:val="00E046CF"/>
    <w:rsid w:val="00E07D09"/>
    <w:rsid w:val="00E10EC2"/>
    <w:rsid w:val="00E2340D"/>
    <w:rsid w:val="00E3080B"/>
    <w:rsid w:val="00E34A0B"/>
    <w:rsid w:val="00E52419"/>
    <w:rsid w:val="00E6678A"/>
    <w:rsid w:val="00EC08E4"/>
    <w:rsid w:val="00EC3397"/>
    <w:rsid w:val="00ED5551"/>
    <w:rsid w:val="00EE4DAA"/>
    <w:rsid w:val="00EE57C2"/>
    <w:rsid w:val="00EF39B6"/>
    <w:rsid w:val="00F12B23"/>
    <w:rsid w:val="00F53E26"/>
    <w:rsid w:val="00F55EB3"/>
    <w:rsid w:val="00F61918"/>
    <w:rsid w:val="00F95F0D"/>
    <w:rsid w:val="00FC08A2"/>
    <w:rsid w:val="00FD4635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317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1C2"/>
  </w:style>
  <w:style w:type="paragraph" w:styleId="1">
    <w:name w:val="heading 1"/>
    <w:basedOn w:val="a"/>
    <w:next w:val="a"/>
    <w:link w:val="10"/>
    <w:uiPriority w:val="9"/>
    <w:qFormat/>
    <w:rsid w:val="00766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Дата1"/>
    <w:basedOn w:val="a0"/>
    <w:rsid w:val="008A0BD8"/>
  </w:style>
  <w:style w:type="table" w:customStyle="1" w:styleId="12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D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6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E6678A"/>
    <w:rPr>
      <w:color w:val="0000FF"/>
      <w:u w:val="single"/>
    </w:rPr>
  </w:style>
  <w:style w:type="table" w:customStyle="1" w:styleId="4">
    <w:name w:val="Сетка таблицы4"/>
    <w:basedOn w:val="a1"/>
    <w:next w:val="a7"/>
    <w:uiPriority w:val="39"/>
    <w:rsid w:val="004E24E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F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7BAA-1436-4343-A680-598E348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27</cp:revision>
  <dcterms:created xsi:type="dcterms:W3CDTF">2023-10-30T14:42:00Z</dcterms:created>
  <dcterms:modified xsi:type="dcterms:W3CDTF">2024-01-04T07:50:00Z</dcterms:modified>
</cp:coreProperties>
</file>