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4B98" w14:textId="77777777" w:rsidR="00BD7639" w:rsidRPr="00FE7D58" w:rsidRDefault="00BD7639" w:rsidP="00BD7639">
      <w:pPr>
        <w:spacing w:after="0" w:line="240" w:lineRule="auto"/>
        <w:jc w:val="center"/>
        <w:rPr>
          <w:rFonts w:ascii="Times New Roman" w:eastAsia="Times New Roman" w:hAnsi="Times New Roman" w:cs="Times New Roman"/>
          <w:b/>
          <w:bCs/>
          <w:sz w:val="24"/>
          <w:szCs w:val="24"/>
          <w:lang w:val="uk-UA" w:eastAsia="ru-RU"/>
        </w:rPr>
      </w:pPr>
      <w:r w:rsidRPr="00FE7D58">
        <w:rPr>
          <w:rFonts w:ascii="Times New Roman" w:eastAsia="Times New Roman" w:hAnsi="Times New Roman" w:cs="Times New Roman"/>
          <w:b/>
          <w:bCs/>
          <w:sz w:val="24"/>
          <w:szCs w:val="24"/>
          <w:lang w:val="uk-UA" w:eastAsia="ru-RU"/>
        </w:rPr>
        <w:t>«Електрична енергія» ( ДК 021:2015:09310000-5 – Електрична енергія).</w:t>
      </w:r>
    </w:p>
    <w:p w14:paraId="030F768D" w14:textId="16C1A62F" w:rsidR="000014B5"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5A751A74" w14:textId="666F0A57" w:rsidR="00DA3C1D" w:rsidRPr="00DA3C1D" w:rsidRDefault="00DA3C1D" w:rsidP="00DA3C1D">
      <w:pPr>
        <w:spacing w:after="0" w:line="240" w:lineRule="auto"/>
        <w:ind w:firstLine="720"/>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Н</w:t>
      </w:r>
      <w:r w:rsidRPr="00DA3C1D">
        <w:rPr>
          <w:rFonts w:ascii="Times New Roman" w:eastAsia="Calibri" w:hAnsi="Times New Roman" w:cs="Calibri"/>
          <w:sz w:val="24"/>
          <w:szCs w:val="24"/>
          <w:lang w:val="uk-UA" w:eastAsia="ru-RU"/>
        </w:rPr>
        <w:t>а підставі планової потреби наступного року</w:t>
      </w:r>
      <w:r>
        <w:rPr>
          <w:rFonts w:ascii="Times New Roman" w:eastAsia="Calibri" w:hAnsi="Times New Roman" w:cs="Calibri"/>
          <w:sz w:val="24"/>
          <w:szCs w:val="24"/>
          <w:lang w:val="uk-UA" w:eastAsia="ru-RU"/>
        </w:rPr>
        <w:t>,</w:t>
      </w:r>
      <w:r w:rsidRPr="00DA3C1D">
        <w:rPr>
          <w:rFonts w:ascii="Times New Roman" w:eastAsia="Calibri" w:hAnsi="Times New Roman" w:cs="Calibri"/>
          <w:sz w:val="24"/>
          <w:szCs w:val="24"/>
          <w:lang w:val="uk-UA" w:eastAsia="ru-RU"/>
        </w:rPr>
        <w:t xml:space="preserve"> з метою забезпечення безперебійної роботи Сумської обласної прокуратури, окружних прокуратур області та їх відділів необхідно провести закупівлю за предметом «Електрична енергія» (ДК021:2015: 09310000-5 – Електрична енергія). </w:t>
      </w:r>
    </w:p>
    <w:p w14:paraId="5984AECD" w14:textId="77777777" w:rsidR="00DA3C1D" w:rsidRPr="00DA3C1D" w:rsidRDefault="00DA3C1D" w:rsidP="00DA3C1D">
      <w:pPr>
        <w:spacing w:after="0" w:line="240" w:lineRule="auto"/>
        <w:ind w:firstLine="720"/>
        <w:jc w:val="both"/>
        <w:rPr>
          <w:rFonts w:ascii="Times New Roman" w:eastAsia="Calibri" w:hAnsi="Times New Roman" w:cs="Calibri"/>
          <w:sz w:val="24"/>
          <w:szCs w:val="24"/>
          <w:lang w:val="uk-UA" w:eastAsia="ru-RU"/>
        </w:rPr>
      </w:pPr>
      <w:r w:rsidRPr="00DA3C1D">
        <w:rPr>
          <w:rFonts w:ascii="Times New Roman" w:eastAsia="Calibri" w:hAnsi="Times New Roman" w:cs="Calibri"/>
          <w:sz w:val="24"/>
          <w:szCs w:val="24"/>
          <w:lang w:val="uk-UA" w:eastAsia="ru-RU"/>
        </w:rPr>
        <w:t xml:space="preserve">Відповідно до частини 1 та частини 2 статті 56 Закону України «Про ринок електричної енергії» постачання електричної енергії споживачам здійснюється </w:t>
      </w:r>
      <w:proofErr w:type="spellStart"/>
      <w:r w:rsidRPr="00DA3C1D">
        <w:rPr>
          <w:rFonts w:ascii="Times New Roman" w:eastAsia="Calibri" w:hAnsi="Times New Roman" w:cs="Calibri"/>
          <w:sz w:val="24"/>
          <w:szCs w:val="24"/>
          <w:lang w:val="uk-UA" w:eastAsia="ru-RU"/>
        </w:rPr>
        <w:t>електропостачальниками</w:t>
      </w:r>
      <w:proofErr w:type="spellEnd"/>
      <w:r w:rsidRPr="00DA3C1D">
        <w:rPr>
          <w:rFonts w:ascii="Times New Roman" w:eastAsia="Calibri" w:hAnsi="Times New Roman" w:cs="Calibri"/>
          <w:sz w:val="24"/>
          <w:szCs w:val="24"/>
          <w:lang w:val="uk-UA" w:eastAsia="ru-RU"/>
        </w:rPr>
        <w:t xml:space="preserve">, які отримали відповідну ліцензію, за договором постачання електричної енергії споживачу. Договір постачання електричної енергії споживачу укладається між </w:t>
      </w:r>
      <w:proofErr w:type="spellStart"/>
      <w:r w:rsidRPr="00DA3C1D">
        <w:rPr>
          <w:rFonts w:ascii="Times New Roman" w:eastAsia="Calibri" w:hAnsi="Times New Roman" w:cs="Calibri"/>
          <w:sz w:val="24"/>
          <w:szCs w:val="24"/>
          <w:lang w:val="uk-UA" w:eastAsia="ru-RU"/>
        </w:rPr>
        <w:t>електропостачальником</w:t>
      </w:r>
      <w:proofErr w:type="spellEnd"/>
      <w:r w:rsidRPr="00DA3C1D">
        <w:rPr>
          <w:rFonts w:ascii="Times New Roman" w:eastAsia="Calibri" w:hAnsi="Times New Roman" w:cs="Calibri"/>
          <w:sz w:val="24"/>
          <w:szCs w:val="24"/>
          <w:lang w:val="uk-UA"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DA3C1D">
        <w:rPr>
          <w:rFonts w:ascii="Times New Roman" w:eastAsia="Calibri" w:hAnsi="Times New Roman" w:cs="Calibri"/>
          <w:sz w:val="24"/>
          <w:szCs w:val="24"/>
          <w:lang w:val="uk-UA" w:eastAsia="ru-RU"/>
        </w:rPr>
        <w:t>електропостачальником</w:t>
      </w:r>
      <w:proofErr w:type="spellEnd"/>
      <w:r w:rsidRPr="00DA3C1D">
        <w:rPr>
          <w:rFonts w:ascii="Times New Roman" w:eastAsia="Calibri" w:hAnsi="Times New Roman" w:cs="Calibri"/>
          <w:sz w:val="24"/>
          <w:szCs w:val="24"/>
          <w:lang w:val="uk-UA" w:eastAsia="ru-RU"/>
        </w:rPr>
        <w:t xml:space="preserve">. Постачання електричної енергії споживачам здійснюється за вільними цінами. </w:t>
      </w:r>
    </w:p>
    <w:p w14:paraId="5232E66F" w14:textId="77777777" w:rsidR="00DA3C1D" w:rsidRPr="00DA3C1D" w:rsidRDefault="00DA3C1D" w:rsidP="00DA3C1D">
      <w:pPr>
        <w:spacing w:after="0" w:line="240" w:lineRule="auto"/>
        <w:ind w:firstLine="720"/>
        <w:jc w:val="both"/>
        <w:rPr>
          <w:rFonts w:ascii="Times New Roman" w:eastAsia="Calibri" w:hAnsi="Times New Roman" w:cs="Calibri"/>
          <w:sz w:val="24"/>
          <w:szCs w:val="24"/>
          <w:lang w:val="uk-UA" w:eastAsia="ru-RU"/>
        </w:rPr>
      </w:pPr>
      <w:r w:rsidRPr="00DA3C1D">
        <w:rPr>
          <w:rFonts w:ascii="Times New Roman" w:eastAsia="Calibri" w:hAnsi="Times New Roman" w:cs="Calibri"/>
          <w:sz w:val="24"/>
          <w:szCs w:val="24"/>
          <w:lang w:val="uk-UA" w:eastAsia="ru-RU"/>
        </w:rPr>
        <w:t>Усі постачальники/</w:t>
      </w:r>
      <w:proofErr w:type="spellStart"/>
      <w:r w:rsidRPr="00DA3C1D">
        <w:rPr>
          <w:rFonts w:ascii="Times New Roman" w:eastAsia="Calibri" w:hAnsi="Times New Roman" w:cs="Calibri"/>
          <w:sz w:val="24"/>
          <w:szCs w:val="24"/>
          <w:lang w:val="uk-UA" w:eastAsia="ru-RU"/>
        </w:rPr>
        <w:t>трейдери</w:t>
      </w:r>
      <w:proofErr w:type="spellEnd"/>
      <w:r w:rsidRPr="00DA3C1D">
        <w:rPr>
          <w:rFonts w:ascii="Times New Roman" w:eastAsia="Calibri" w:hAnsi="Times New Roman" w:cs="Calibri"/>
          <w:sz w:val="24"/>
          <w:szCs w:val="24"/>
          <w:lang w:val="uk-UA" w:eastAsia="ru-RU"/>
        </w:rPr>
        <w:t xml:space="preserve"> купують електроенергію для своїх споживачів на ринку «на добу наперед» (далі –РДН) та внутрішньодобовому ринку (далі- ВДР) за територіальним розташуванням. Функціонування РДН та ВДР забезпечує та організовує ДП «Оператор ринку». Для розрахунку очікуваної вартості електроенергії варто використовувати загальнодоступну інформацію – з офіційного сайту ДП «Оператор ринку», метод порівняння ринкових цін із відкритих джерел інформації та за запитом комерційних пропозицій. </w:t>
      </w:r>
    </w:p>
    <w:p w14:paraId="05BF02C0" w14:textId="77777777" w:rsidR="00DA3C1D" w:rsidRPr="00DA3C1D" w:rsidRDefault="00DA3C1D" w:rsidP="00DA3C1D">
      <w:pPr>
        <w:spacing w:after="0" w:line="240" w:lineRule="auto"/>
        <w:ind w:firstLine="720"/>
        <w:jc w:val="both"/>
        <w:rPr>
          <w:rFonts w:ascii="Times New Roman" w:eastAsia="Calibri" w:hAnsi="Times New Roman" w:cs="Calibri"/>
          <w:sz w:val="24"/>
          <w:szCs w:val="24"/>
          <w:lang w:val="uk-UA" w:eastAsia="ru-RU"/>
        </w:rPr>
      </w:pPr>
      <w:r w:rsidRPr="00DA3C1D">
        <w:rPr>
          <w:rFonts w:ascii="Times New Roman" w:eastAsia="Calibri" w:hAnsi="Times New Roman" w:cs="Calibri"/>
          <w:sz w:val="24"/>
          <w:szCs w:val="24"/>
          <w:lang w:val="uk-UA" w:eastAsia="ru-RU"/>
        </w:rPr>
        <w:t xml:space="preserve">Споживачів електроенергії поділяють на групи «А» та «Б». Фактичну ціну електроенергії для кожної з цих груп постачальники визначають за різними алгоритмами. До групи «Б» належать ті споживачі, площадки вимірювання яких не відповідають вимогам до організації обліку електроенергії для групи «А». Більшість бюджетних організацій належить до групи «Б», у тому числі Сумська обласна прокуратура. Для групи Б ціну розраховують з огляду на: </w:t>
      </w:r>
    </w:p>
    <w:p w14:paraId="0BD92BBD" w14:textId="77777777" w:rsidR="00DA3C1D" w:rsidRPr="00DA3C1D" w:rsidRDefault="00DA3C1D" w:rsidP="00DA3C1D">
      <w:pPr>
        <w:spacing w:after="0" w:line="240" w:lineRule="auto"/>
        <w:ind w:firstLine="720"/>
        <w:jc w:val="both"/>
        <w:rPr>
          <w:rFonts w:ascii="Times New Roman" w:eastAsia="Calibri" w:hAnsi="Times New Roman" w:cs="Calibri"/>
          <w:sz w:val="24"/>
          <w:szCs w:val="24"/>
          <w:lang w:val="uk-UA" w:eastAsia="ru-RU"/>
        </w:rPr>
      </w:pPr>
      <w:r w:rsidRPr="00DA3C1D">
        <w:rPr>
          <w:rFonts w:ascii="Times New Roman" w:eastAsia="Calibri" w:hAnsi="Times New Roman" w:cs="Calibri"/>
          <w:sz w:val="24"/>
          <w:szCs w:val="24"/>
          <w:lang w:val="uk-UA" w:eastAsia="ru-RU"/>
        </w:rPr>
        <w:t xml:space="preserve">- фактичні обсяги споживання електроенергії об’єктом споживача, розподіленого відповідно до загального графіка споживання електроенергії відповідного оператора системи розподілу (ОСР); </w:t>
      </w:r>
    </w:p>
    <w:p w14:paraId="256F96AD" w14:textId="77777777" w:rsidR="00DA3C1D" w:rsidRPr="00DA3C1D" w:rsidRDefault="00DA3C1D" w:rsidP="00DA3C1D">
      <w:pPr>
        <w:spacing w:after="0" w:line="240" w:lineRule="auto"/>
        <w:ind w:firstLine="720"/>
        <w:jc w:val="both"/>
        <w:rPr>
          <w:rFonts w:ascii="Times New Roman" w:eastAsia="Calibri" w:hAnsi="Times New Roman" w:cs="Calibri"/>
          <w:sz w:val="24"/>
          <w:szCs w:val="24"/>
          <w:lang w:val="uk-UA" w:eastAsia="ru-RU"/>
        </w:rPr>
      </w:pPr>
      <w:r w:rsidRPr="00DA3C1D">
        <w:rPr>
          <w:rFonts w:ascii="Times New Roman" w:eastAsia="Calibri" w:hAnsi="Times New Roman" w:cs="Calibri"/>
          <w:sz w:val="24"/>
          <w:szCs w:val="24"/>
          <w:lang w:val="uk-UA" w:eastAsia="ru-RU"/>
        </w:rPr>
        <w:t>- фактичні погодинні ціни закупівлі електроенергії на ринку електроенергії.</w:t>
      </w:r>
    </w:p>
    <w:p w14:paraId="67570CAA" w14:textId="6D39B788" w:rsidR="00C57FC2" w:rsidRDefault="00C57FC2" w:rsidP="00F567A1">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r w:rsidR="00FC37A0">
        <w:rPr>
          <w:rFonts w:ascii="Times New Roman" w:eastAsia="Times New Roman" w:hAnsi="Times New Roman" w:cs="Times New Roman"/>
          <w:b/>
          <w:bCs/>
          <w:sz w:val="24"/>
          <w:szCs w:val="24"/>
          <w:lang w:val="ru-RU" w:bidi="uk-UA"/>
        </w:rPr>
        <w:t>товару</w:t>
      </w:r>
      <w:r>
        <w:rPr>
          <w:rFonts w:ascii="Times New Roman" w:eastAsia="Times New Roman" w:hAnsi="Times New Roman" w:cs="Times New Roman"/>
          <w:b/>
          <w:bCs/>
          <w:sz w:val="24"/>
          <w:szCs w:val="24"/>
          <w:lang w:val="ru-RU" w:bidi="uk-UA"/>
        </w:rPr>
        <w:t>.</w:t>
      </w:r>
    </w:p>
    <w:p w14:paraId="043D3D7F" w14:textId="40F4AFB7"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CF131D">
        <w:rPr>
          <w:rFonts w:ascii="Times New Roman" w:hAnsi="Times New Roman" w:cs="Times New Roman"/>
          <w:sz w:val="24"/>
          <w:szCs w:val="24"/>
          <w:lang w:val="uk-UA"/>
        </w:rPr>
        <w:t>2</w:t>
      </w:r>
      <w:r w:rsidR="00EE377F">
        <w:rPr>
          <w:rFonts w:ascii="Times New Roman" w:hAnsi="Times New Roman" w:cs="Times New Roman"/>
          <w:sz w:val="24"/>
          <w:szCs w:val="24"/>
          <w:lang w:val="uk-UA"/>
        </w:rPr>
        <w:t>2</w:t>
      </w:r>
      <w:r w:rsidR="006A4796" w:rsidRPr="00B164A1">
        <w:rPr>
          <w:rFonts w:ascii="Times New Roman" w:hAnsi="Times New Roman" w:cs="Times New Roman"/>
          <w:sz w:val="24"/>
          <w:szCs w:val="24"/>
          <w:lang w:val="uk-UA"/>
        </w:rPr>
        <w:t xml:space="preserve"> </w:t>
      </w:r>
      <w:r w:rsidR="00EE377F">
        <w:rPr>
          <w:rFonts w:ascii="Times New Roman" w:hAnsi="Times New Roman" w:cs="Times New Roman"/>
          <w:sz w:val="24"/>
          <w:szCs w:val="24"/>
          <w:lang w:val="uk-UA"/>
        </w:rPr>
        <w:t>листопада</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EE377F">
        <w:rPr>
          <w:rFonts w:ascii="Times New Roman" w:hAnsi="Times New Roman" w:cs="Times New Roman"/>
          <w:sz w:val="24"/>
          <w:szCs w:val="24"/>
          <w:lang w:val="uk-UA"/>
        </w:rPr>
        <w:t>6</w:t>
      </w:r>
      <w:r w:rsidR="006A4796" w:rsidRPr="00B164A1">
        <w:rPr>
          <w:rFonts w:ascii="Times New Roman" w:hAnsi="Times New Roman" w:cs="Times New Roman"/>
          <w:sz w:val="24"/>
          <w:szCs w:val="24"/>
          <w:lang w:val="uk-UA"/>
        </w:rPr>
        <w:t>:</w:t>
      </w:r>
      <w:r w:rsidR="00CF131D">
        <w:rPr>
          <w:rFonts w:ascii="Times New Roman" w:hAnsi="Times New Roman" w:cs="Times New Roman"/>
          <w:sz w:val="24"/>
          <w:szCs w:val="24"/>
          <w:lang w:val="uk-UA"/>
        </w:rPr>
        <w:t>55</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26ABD047"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CF131D">
        <w:rPr>
          <w:rFonts w:ascii="Times New Roman" w:hAnsi="Times New Roman" w:cs="Times New Roman"/>
          <w:sz w:val="24"/>
          <w:szCs w:val="24"/>
          <w:lang w:val="uk-UA"/>
        </w:rPr>
        <w:t>2</w:t>
      </w:r>
      <w:r w:rsidR="00D96BC0">
        <w:rPr>
          <w:rFonts w:ascii="Times New Roman" w:hAnsi="Times New Roman" w:cs="Times New Roman"/>
          <w:sz w:val="24"/>
          <w:szCs w:val="24"/>
          <w:lang w:val="uk-UA"/>
        </w:rPr>
        <w:t>7</w:t>
      </w:r>
      <w:r w:rsidR="008A0BD8" w:rsidRPr="00B164A1">
        <w:rPr>
          <w:rFonts w:ascii="Times New Roman" w:hAnsi="Times New Roman" w:cs="Times New Roman"/>
          <w:sz w:val="24"/>
          <w:szCs w:val="24"/>
          <w:lang w:val="uk-UA"/>
        </w:rPr>
        <w:t xml:space="preserve"> </w:t>
      </w:r>
      <w:r w:rsidR="00D96BC0">
        <w:rPr>
          <w:rFonts w:ascii="Times New Roman" w:hAnsi="Times New Roman" w:cs="Times New Roman"/>
          <w:sz w:val="24"/>
          <w:szCs w:val="24"/>
          <w:lang w:val="uk-UA"/>
        </w:rPr>
        <w:t>листопада</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51537852"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CF131D">
        <w:rPr>
          <w:rFonts w:ascii="Times New Roman" w:hAnsi="Times New Roman" w:cs="Times New Roman"/>
          <w:sz w:val="24"/>
          <w:szCs w:val="24"/>
          <w:lang w:val="uk-UA"/>
        </w:rPr>
        <w:t>2</w:t>
      </w:r>
      <w:r w:rsidR="00D96BC0">
        <w:rPr>
          <w:rFonts w:ascii="Times New Roman" w:hAnsi="Times New Roman" w:cs="Times New Roman"/>
          <w:sz w:val="24"/>
          <w:szCs w:val="24"/>
          <w:lang w:val="uk-UA"/>
        </w:rPr>
        <w:t>7</w:t>
      </w:r>
      <w:r w:rsidR="008A0BD8" w:rsidRPr="00B164A1">
        <w:rPr>
          <w:rFonts w:ascii="Times New Roman" w:hAnsi="Times New Roman" w:cs="Times New Roman"/>
          <w:sz w:val="24"/>
          <w:szCs w:val="24"/>
          <w:lang w:val="uk-UA"/>
        </w:rPr>
        <w:t xml:space="preserve"> </w:t>
      </w:r>
      <w:r w:rsidR="00D96BC0">
        <w:rPr>
          <w:rFonts w:ascii="Times New Roman" w:hAnsi="Times New Roman" w:cs="Times New Roman"/>
          <w:sz w:val="24"/>
          <w:szCs w:val="24"/>
          <w:lang w:val="uk-UA"/>
        </w:rPr>
        <w:t>листопада</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31D612EF"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CF131D">
        <w:rPr>
          <w:rFonts w:ascii="Times New Roman" w:hAnsi="Times New Roman" w:cs="Times New Roman"/>
          <w:sz w:val="24"/>
          <w:szCs w:val="24"/>
          <w:lang w:val="uk-UA"/>
        </w:rPr>
        <w:t>3</w:t>
      </w:r>
      <w:r w:rsidR="002003D5">
        <w:rPr>
          <w:rFonts w:ascii="Times New Roman" w:hAnsi="Times New Roman" w:cs="Times New Roman"/>
          <w:sz w:val="24"/>
          <w:szCs w:val="24"/>
          <w:lang w:val="uk-UA"/>
        </w:rPr>
        <w:t>0</w:t>
      </w:r>
      <w:r w:rsidR="006A4796" w:rsidRPr="00B164A1">
        <w:rPr>
          <w:rFonts w:ascii="Times New Roman" w:hAnsi="Times New Roman" w:cs="Times New Roman"/>
          <w:sz w:val="24"/>
          <w:szCs w:val="24"/>
          <w:lang w:val="uk-UA"/>
        </w:rPr>
        <w:t xml:space="preserve"> </w:t>
      </w:r>
      <w:r w:rsidR="002003D5">
        <w:rPr>
          <w:rFonts w:ascii="Times New Roman" w:hAnsi="Times New Roman" w:cs="Times New Roman"/>
          <w:sz w:val="24"/>
          <w:szCs w:val="24"/>
          <w:lang w:val="uk-UA"/>
        </w:rPr>
        <w:t>листопада</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0F0EDD5C"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CF131D">
        <w:rPr>
          <w:rFonts w:ascii="Times New Roman" w:hAnsi="Times New Roman" w:cs="Times New Roman"/>
          <w:sz w:val="24"/>
          <w:szCs w:val="24"/>
          <w:lang w:val="uk-UA"/>
        </w:rPr>
        <w:t xml:space="preserve">2060293 </w:t>
      </w:r>
      <w:r w:rsidR="00DB7178" w:rsidRPr="00B164A1">
        <w:rPr>
          <w:rFonts w:ascii="Times New Roman" w:hAnsi="Times New Roman" w:cs="Times New Roman"/>
          <w:sz w:val="24"/>
          <w:szCs w:val="24"/>
          <w:lang w:val="uk-UA"/>
        </w:rPr>
        <w:t>UAH з ПДВ.</w:t>
      </w:r>
    </w:p>
    <w:p w14:paraId="61D6ED43" w14:textId="3E8A4839"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CF131D">
        <w:rPr>
          <w:rFonts w:ascii="Times New Roman" w:hAnsi="Times New Roman" w:cs="Times New Roman"/>
          <w:sz w:val="24"/>
          <w:szCs w:val="24"/>
          <w:lang w:val="uk-UA"/>
        </w:rPr>
        <w:t>20602</w:t>
      </w:r>
      <w:r w:rsidR="0086789D" w:rsidRPr="00560362">
        <w:rPr>
          <w:rFonts w:ascii="Times New Roman" w:hAnsi="Times New Roman" w:cs="Times New Roman"/>
          <w:sz w:val="24"/>
          <w:szCs w:val="24"/>
          <w:lang w:val="uk-UA"/>
        </w:rPr>
        <w:t>,</w:t>
      </w:r>
      <w:r w:rsidR="00CF131D">
        <w:rPr>
          <w:rFonts w:ascii="Times New Roman" w:hAnsi="Times New Roman" w:cs="Times New Roman"/>
          <w:sz w:val="24"/>
          <w:szCs w:val="24"/>
          <w:lang w:val="uk-UA"/>
        </w:rPr>
        <w:t>93</w:t>
      </w:r>
      <w:r w:rsidR="0086789D" w:rsidRPr="00560362">
        <w:rPr>
          <w:rFonts w:ascii="Times New Roman" w:hAnsi="Times New Roman" w:cs="Times New Roman"/>
          <w:sz w:val="24"/>
          <w:szCs w:val="24"/>
          <w:lang w:val="uk-UA"/>
        </w:rPr>
        <w:t xml:space="preserve">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72D65BFF"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389"/>
        <w:gridCol w:w="6096"/>
      </w:tblGrid>
      <w:tr w:rsidR="00C92FAF" w14:paraId="4F00A127" w14:textId="77777777" w:rsidTr="00AD5938">
        <w:trPr>
          <w:trHeight w:val="522"/>
          <w:jc w:val="center"/>
        </w:trPr>
        <w:tc>
          <w:tcPr>
            <w:tcW w:w="575" w:type="dxa"/>
            <w:shd w:val="clear" w:color="auto" w:fill="A5A5A5"/>
            <w:vAlign w:val="center"/>
          </w:tcPr>
          <w:p w14:paraId="7C4C2571" w14:textId="77777777" w:rsidR="00C92FAF" w:rsidRDefault="00C92FAF" w:rsidP="00C92FAF">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85" w:type="dxa"/>
            <w:gridSpan w:val="2"/>
            <w:shd w:val="clear" w:color="auto" w:fill="A5A5A5"/>
            <w:vAlign w:val="center"/>
          </w:tcPr>
          <w:p w14:paraId="104555FE" w14:textId="77777777" w:rsidR="00C92FAF" w:rsidRDefault="00C92FAF" w:rsidP="00C92FAF">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І.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C92FAF" w14:paraId="1BFBADBD" w14:textId="77777777" w:rsidTr="00AD5938">
        <w:trPr>
          <w:trHeight w:val="522"/>
          <w:jc w:val="center"/>
        </w:trPr>
        <w:tc>
          <w:tcPr>
            <w:tcW w:w="575" w:type="dxa"/>
            <w:vAlign w:val="center"/>
          </w:tcPr>
          <w:p w14:paraId="663331A1" w14:textId="77777777" w:rsidR="00C92FAF" w:rsidRDefault="00C92FAF" w:rsidP="00C92FAF">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89" w:type="dxa"/>
            <w:vAlign w:val="center"/>
          </w:tcPr>
          <w:p w14:paraId="5503CCDF" w14:textId="77777777" w:rsidR="00C92FAF" w:rsidRDefault="00C92FAF" w:rsidP="00C92FAF">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096" w:type="dxa"/>
            <w:vAlign w:val="center"/>
          </w:tcPr>
          <w:p w14:paraId="0DD7699F" w14:textId="77777777" w:rsidR="00C92FAF" w:rsidRDefault="00C92FAF" w:rsidP="00C92FAF">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92FAF" w:rsidRPr="00C92FAF" w14:paraId="4E4A6F9B" w14:textId="77777777" w:rsidTr="00AD5938">
        <w:trPr>
          <w:trHeight w:val="522"/>
          <w:jc w:val="center"/>
        </w:trPr>
        <w:tc>
          <w:tcPr>
            <w:tcW w:w="575" w:type="dxa"/>
          </w:tcPr>
          <w:p w14:paraId="2144EF3F"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9" w:type="dxa"/>
          </w:tcPr>
          <w:p w14:paraId="6C9B1794" w14:textId="77777777" w:rsidR="00C92FAF" w:rsidRP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ru-RU"/>
              </w:rPr>
            </w:pPr>
            <w:proofErr w:type="spellStart"/>
            <w:r w:rsidRPr="00C92FAF">
              <w:rPr>
                <w:rFonts w:ascii="Times New Roman" w:eastAsia="Times New Roman" w:hAnsi="Times New Roman" w:cs="Times New Roman"/>
                <w:b/>
                <w:color w:val="000000"/>
                <w:sz w:val="24"/>
                <w:szCs w:val="24"/>
                <w:lang w:val="ru-RU"/>
              </w:rPr>
              <w:t>Терміни</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які</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вживаються</w:t>
            </w:r>
            <w:proofErr w:type="spellEnd"/>
            <w:r w:rsidRPr="00C92FAF">
              <w:rPr>
                <w:rFonts w:ascii="Times New Roman" w:eastAsia="Times New Roman" w:hAnsi="Times New Roman" w:cs="Times New Roman"/>
                <w:b/>
                <w:color w:val="000000"/>
                <w:sz w:val="24"/>
                <w:szCs w:val="24"/>
                <w:lang w:val="ru-RU"/>
              </w:rPr>
              <w:t xml:space="preserve"> в </w:t>
            </w:r>
            <w:proofErr w:type="spellStart"/>
            <w:r w:rsidRPr="00C92FAF">
              <w:rPr>
                <w:rFonts w:ascii="Times New Roman" w:eastAsia="Times New Roman" w:hAnsi="Times New Roman" w:cs="Times New Roman"/>
                <w:b/>
                <w:color w:val="000000"/>
                <w:sz w:val="24"/>
                <w:szCs w:val="24"/>
                <w:lang w:val="ru-RU"/>
              </w:rPr>
              <w:t>тендерній</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документації</w:t>
            </w:r>
            <w:proofErr w:type="spellEnd"/>
          </w:p>
        </w:tc>
        <w:tc>
          <w:tcPr>
            <w:tcW w:w="6096" w:type="dxa"/>
            <w:vAlign w:val="center"/>
          </w:tcPr>
          <w:p w14:paraId="14E484DA" w14:textId="77777777" w:rsidR="00C92FAF" w:rsidRPr="00C92FAF" w:rsidRDefault="00C92FAF" w:rsidP="00C92FAF">
            <w:pPr>
              <w:autoSpaceDE w:val="0"/>
              <w:autoSpaceDN w:val="0"/>
              <w:adjustRightInd w:val="0"/>
              <w:spacing w:after="0"/>
              <w:ind w:firstLine="284"/>
              <w:jc w:val="both"/>
              <w:rPr>
                <w:rFonts w:ascii="Times New Roman" w:eastAsia="Arial" w:hAnsi="Times New Roman" w:cs="Times New Roman"/>
                <w:sz w:val="24"/>
                <w:szCs w:val="24"/>
                <w:lang w:val="ru-RU" w:eastAsia="ru-RU"/>
              </w:rPr>
            </w:pPr>
            <w:proofErr w:type="spellStart"/>
            <w:r w:rsidRPr="00C92FAF">
              <w:rPr>
                <w:rFonts w:ascii="Times New Roman" w:eastAsia="Times New Roman" w:hAnsi="Times New Roman" w:cs="Times New Roman"/>
                <w:color w:val="000000"/>
                <w:sz w:val="24"/>
                <w:szCs w:val="24"/>
                <w:lang w:val="ru-RU"/>
              </w:rPr>
              <w:t>Тендерну</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документацію</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розроблено</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відповідно</w:t>
            </w:r>
            <w:proofErr w:type="spellEnd"/>
            <w:r w:rsidRPr="00C92FAF">
              <w:rPr>
                <w:rFonts w:ascii="Times New Roman" w:eastAsia="Times New Roman" w:hAnsi="Times New Roman" w:cs="Times New Roman"/>
                <w:color w:val="000000"/>
                <w:sz w:val="24"/>
                <w:szCs w:val="24"/>
                <w:lang w:val="ru-RU"/>
              </w:rPr>
              <w:t xml:space="preserve"> до </w:t>
            </w:r>
            <w:proofErr w:type="spellStart"/>
            <w:r w:rsidRPr="00C92FAF">
              <w:rPr>
                <w:rFonts w:ascii="Times New Roman" w:eastAsia="Times New Roman" w:hAnsi="Times New Roman" w:cs="Times New Roman"/>
                <w:color w:val="000000"/>
                <w:sz w:val="24"/>
                <w:szCs w:val="24"/>
                <w:lang w:val="ru-RU"/>
              </w:rPr>
              <w:t>вимог</w:t>
            </w:r>
            <w:proofErr w:type="spellEnd"/>
            <w:r w:rsidRPr="00C92FAF">
              <w:rPr>
                <w:rFonts w:ascii="Times New Roman" w:eastAsia="Times New Roman" w:hAnsi="Times New Roman" w:cs="Times New Roman"/>
                <w:color w:val="000000"/>
                <w:sz w:val="24"/>
                <w:szCs w:val="24"/>
                <w:lang w:val="ru-RU"/>
              </w:rPr>
              <w:t xml:space="preserve"> </w:t>
            </w:r>
            <w:hyperlink r:id="rId8">
              <w:r w:rsidRPr="00C92FAF">
                <w:rPr>
                  <w:rFonts w:ascii="Times New Roman" w:eastAsia="Times New Roman" w:hAnsi="Times New Roman" w:cs="Times New Roman"/>
                  <w:color w:val="000000"/>
                  <w:sz w:val="24"/>
                  <w:szCs w:val="24"/>
                  <w:lang w:val="ru-RU"/>
                </w:rPr>
                <w:t>Закону</w:t>
              </w:r>
            </w:hyperlink>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України</w:t>
            </w:r>
            <w:proofErr w:type="spellEnd"/>
            <w:r w:rsidRPr="00C92FAF">
              <w:rPr>
                <w:rFonts w:ascii="Times New Roman" w:eastAsia="Times New Roman" w:hAnsi="Times New Roman" w:cs="Times New Roman"/>
                <w:color w:val="000000"/>
                <w:sz w:val="24"/>
                <w:szCs w:val="24"/>
                <w:lang w:val="ru-RU"/>
              </w:rPr>
              <w:t xml:space="preserve"> «Про </w:t>
            </w:r>
            <w:proofErr w:type="spellStart"/>
            <w:r w:rsidRPr="00C92FAF">
              <w:rPr>
                <w:rFonts w:ascii="Times New Roman" w:eastAsia="Times New Roman" w:hAnsi="Times New Roman" w:cs="Times New Roman"/>
                <w:color w:val="000000"/>
                <w:sz w:val="24"/>
                <w:szCs w:val="24"/>
                <w:lang w:val="ru-RU"/>
              </w:rPr>
              <w:t>публічні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закупівлі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від</w:t>
            </w:r>
            <w:proofErr w:type="spellEnd"/>
            <w:r w:rsidRPr="00C92FAF">
              <w:rPr>
                <w:rFonts w:ascii="Times New Roman" w:eastAsia="Times New Roman" w:hAnsi="Times New Roman" w:cs="Times New Roman"/>
                <w:color w:val="000000"/>
                <w:sz w:val="24"/>
                <w:szCs w:val="24"/>
                <w:lang w:val="ru-RU"/>
              </w:rPr>
              <w:t xml:space="preserve"> 25.12.2015 № 922 </w:t>
            </w:r>
            <w:r w:rsidRPr="00C92FAF">
              <w:rPr>
                <w:rFonts w:ascii="Times New Roman" w:hAnsi="Times New Roman"/>
                <w:color w:val="000000"/>
                <w:sz w:val="24"/>
                <w:szCs w:val="24"/>
                <w:lang w:val="ru-RU"/>
              </w:rPr>
              <w:t>-</w:t>
            </w:r>
            <w:r>
              <w:rPr>
                <w:rFonts w:ascii="Times New Roman" w:hAnsi="Times New Roman"/>
                <w:color w:val="000000"/>
                <w:sz w:val="24"/>
                <w:szCs w:val="24"/>
              </w:rPr>
              <w:t>V</w:t>
            </w:r>
            <w:r w:rsidRPr="00C92FAF">
              <w:rPr>
                <w:rFonts w:ascii="Times New Roman" w:hAnsi="Times New Roman"/>
                <w:color w:val="000000"/>
                <w:sz w:val="24"/>
                <w:szCs w:val="24"/>
                <w:lang w:val="ru-RU"/>
              </w:rPr>
              <w:t>І</w:t>
            </w:r>
            <w:r>
              <w:rPr>
                <w:rFonts w:ascii="Times New Roman" w:hAnsi="Times New Roman"/>
                <w:color w:val="000000"/>
                <w:sz w:val="24"/>
                <w:szCs w:val="24"/>
              </w:rPr>
              <w:t>I</w:t>
            </w:r>
            <w:r w:rsidRPr="00C92FAF">
              <w:rPr>
                <w:rFonts w:ascii="Times New Roman" w:hAnsi="Times New Roman"/>
                <w:color w:val="000000"/>
                <w:sz w:val="24"/>
                <w:szCs w:val="24"/>
                <w:lang w:val="ru-RU"/>
              </w:rPr>
              <w:t xml:space="preserve">І </w:t>
            </w:r>
            <w:r w:rsidRPr="00C92FAF">
              <w:rPr>
                <w:rFonts w:ascii="Times New Roman" w:eastAsia="Times New Roman" w:hAnsi="Times New Roman" w:cs="Times New Roman"/>
                <w:color w:val="000000"/>
                <w:sz w:val="24"/>
                <w:szCs w:val="24"/>
                <w:lang w:val="ru-RU"/>
              </w:rPr>
              <w:t>(</w:t>
            </w:r>
            <w:proofErr w:type="spellStart"/>
            <w:r w:rsidRPr="00C92FAF">
              <w:rPr>
                <w:rFonts w:ascii="Times New Roman" w:eastAsia="Times New Roman" w:hAnsi="Times New Roman" w:cs="Times New Roman"/>
                <w:color w:val="000000"/>
                <w:sz w:val="24"/>
                <w:szCs w:val="24"/>
                <w:lang w:val="ru-RU"/>
              </w:rPr>
              <w:t>зі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змінами</w:t>
            </w:r>
            <w:proofErr w:type="spellEnd"/>
            <w:r w:rsidRPr="00C92FAF">
              <w:rPr>
                <w:rFonts w:ascii="Times New Roman" w:eastAsia="Times New Roman" w:hAnsi="Times New Roman" w:cs="Times New Roman"/>
                <w:color w:val="000000"/>
                <w:sz w:val="24"/>
                <w:szCs w:val="24"/>
                <w:lang w:val="ru-RU"/>
              </w:rPr>
              <w:t xml:space="preserve">) та </w:t>
            </w:r>
            <w:proofErr w:type="spellStart"/>
            <w:r w:rsidRPr="00C92FAF">
              <w:rPr>
                <w:rFonts w:ascii="Times New Roman" w:eastAsia="Times New Roman" w:hAnsi="Times New Roman" w:cs="Times New Roman"/>
                <w:color w:val="000000"/>
                <w:sz w:val="24"/>
                <w:szCs w:val="24"/>
                <w:lang w:val="ru-RU"/>
              </w:rPr>
              <w:t>Особливостей</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здійснення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публічних</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закупівель</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товарів</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робіт</w:t>
            </w:r>
            <w:proofErr w:type="spellEnd"/>
            <w:r w:rsidRPr="00C92FAF">
              <w:rPr>
                <w:rFonts w:ascii="Times New Roman" w:eastAsia="Times New Roman" w:hAnsi="Times New Roman" w:cs="Times New Roman"/>
                <w:color w:val="000000"/>
                <w:sz w:val="24"/>
                <w:szCs w:val="24"/>
                <w:lang w:val="ru-RU"/>
              </w:rPr>
              <w:t xml:space="preserve"> і </w:t>
            </w:r>
            <w:proofErr w:type="spellStart"/>
            <w:r w:rsidRPr="00C92FAF">
              <w:rPr>
                <w:rFonts w:ascii="Times New Roman" w:eastAsia="Times New Roman" w:hAnsi="Times New Roman" w:cs="Times New Roman"/>
                <w:color w:val="000000"/>
                <w:sz w:val="24"/>
                <w:szCs w:val="24"/>
                <w:lang w:val="ru-RU"/>
              </w:rPr>
              <w:t>послуг</w:t>
            </w:r>
            <w:proofErr w:type="spellEnd"/>
            <w:r w:rsidRPr="00C92FAF">
              <w:rPr>
                <w:rFonts w:ascii="Times New Roman" w:eastAsia="Times New Roman" w:hAnsi="Times New Roman" w:cs="Times New Roman"/>
                <w:color w:val="000000"/>
                <w:sz w:val="24"/>
                <w:szCs w:val="24"/>
                <w:lang w:val="ru-RU"/>
              </w:rPr>
              <w:t xml:space="preserve"> для </w:t>
            </w:r>
            <w:proofErr w:type="spellStart"/>
            <w:r w:rsidRPr="00C92FAF">
              <w:rPr>
                <w:rFonts w:ascii="Times New Roman" w:eastAsia="Times New Roman" w:hAnsi="Times New Roman" w:cs="Times New Roman"/>
                <w:color w:val="000000"/>
                <w:sz w:val="24"/>
                <w:szCs w:val="24"/>
                <w:lang w:val="ru-RU"/>
              </w:rPr>
              <w:t>замовників</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передбачених</w:t>
            </w:r>
            <w:proofErr w:type="spellEnd"/>
            <w:r w:rsidRPr="00C92FAF">
              <w:rPr>
                <w:rFonts w:ascii="Times New Roman" w:eastAsia="Times New Roman" w:hAnsi="Times New Roman" w:cs="Times New Roman"/>
                <w:color w:val="000000"/>
                <w:sz w:val="24"/>
                <w:szCs w:val="24"/>
                <w:lang w:val="ru-RU"/>
              </w:rPr>
              <w:t xml:space="preserve"> Законом </w:t>
            </w:r>
            <w:proofErr w:type="spellStart"/>
            <w:r w:rsidRPr="00C92FAF">
              <w:rPr>
                <w:rFonts w:ascii="Times New Roman" w:eastAsia="Times New Roman" w:hAnsi="Times New Roman" w:cs="Times New Roman"/>
                <w:color w:val="000000"/>
                <w:sz w:val="24"/>
                <w:szCs w:val="24"/>
                <w:lang w:val="ru-RU"/>
              </w:rPr>
              <w:t>України</w:t>
            </w:r>
            <w:proofErr w:type="spellEnd"/>
            <w:r w:rsidRPr="00C92FAF">
              <w:rPr>
                <w:rFonts w:ascii="Times New Roman" w:eastAsia="Times New Roman" w:hAnsi="Times New Roman" w:cs="Times New Roman"/>
                <w:color w:val="000000"/>
                <w:sz w:val="24"/>
                <w:szCs w:val="24"/>
                <w:lang w:val="ru-RU"/>
              </w:rPr>
              <w:t xml:space="preserve"> </w:t>
            </w:r>
            <w:r w:rsidRPr="00C92FAF">
              <w:rPr>
                <w:rFonts w:ascii="Times New Roman" w:eastAsia="Times New Roman" w:hAnsi="Times New Roman" w:cs="Times New Roman"/>
                <w:color w:val="000000"/>
                <w:sz w:val="24"/>
                <w:szCs w:val="24"/>
                <w:lang w:val="ru-RU"/>
              </w:rPr>
              <w:br/>
            </w:r>
            <w:r w:rsidRPr="00C92FAF">
              <w:rPr>
                <w:rFonts w:ascii="Times New Roman" w:eastAsia="Times New Roman" w:hAnsi="Times New Roman" w:cs="Times New Roman"/>
                <w:color w:val="000000"/>
                <w:sz w:val="24"/>
                <w:szCs w:val="24"/>
                <w:lang w:val="ru-RU"/>
              </w:rPr>
              <w:lastRenderedPageBreak/>
              <w:t xml:space="preserve">«Про </w:t>
            </w:r>
            <w:proofErr w:type="spellStart"/>
            <w:r w:rsidRPr="00C92FAF">
              <w:rPr>
                <w:rFonts w:ascii="Times New Roman" w:eastAsia="Times New Roman" w:hAnsi="Times New Roman" w:cs="Times New Roman"/>
                <w:color w:val="000000"/>
                <w:sz w:val="24"/>
                <w:szCs w:val="24"/>
                <w:lang w:val="ru-RU"/>
              </w:rPr>
              <w:t>публічні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закупівлі</w:t>
            </w:r>
            <w:proofErr w:type="spellEnd"/>
            <w:r w:rsidRPr="00C92FAF">
              <w:rPr>
                <w:rFonts w:ascii="Times New Roman" w:eastAsia="Times New Roman" w:hAnsi="Times New Roman" w:cs="Times New Roman"/>
                <w:color w:val="000000"/>
                <w:sz w:val="24"/>
                <w:szCs w:val="24"/>
                <w:lang w:val="ru-RU"/>
              </w:rPr>
              <w:t xml:space="preserve">», на </w:t>
            </w:r>
            <w:proofErr w:type="spellStart"/>
            <w:r w:rsidRPr="00C92FAF">
              <w:rPr>
                <w:rFonts w:ascii="Times New Roman" w:eastAsia="Times New Roman" w:hAnsi="Times New Roman" w:cs="Times New Roman"/>
                <w:color w:val="000000"/>
                <w:sz w:val="24"/>
                <w:szCs w:val="24"/>
                <w:lang w:val="ru-RU"/>
              </w:rPr>
              <w:t>період</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дії</w:t>
            </w:r>
            <w:proofErr w:type="spellEnd"/>
            <w:r w:rsidRPr="00C92FAF">
              <w:rPr>
                <w:rFonts w:ascii="Times New Roman" w:eastAsia="Times New Roman" w:hAnsi="Times New Roman" w:cs="Times New Roman"/>
                <w:color w:val="000000"/>
                <w:sz w:val="24"/>
                <w:szCs w:val="24"/>
                <w:lang w:val="ru-RU"/>
              </w:rPr>
              <w:t xml:space="preserve"> правового режиму </w:t>
            </w:r>
            <w:proofErr w:type="spellStart"/>
            <w:r w:rsidRPr="00C92FAF">
              <w:rPr>
                <w:rFonts w:ascii="Times New Roman" w:eastAsia="Times New Roman" w:hAnsi="Times New Roman" w:cs="Times New Roman"/>
                <w:color w:val="000000"/>
                <w:sz w:val="24"/>
                <w:szCs w:val="24"/>
                <w:lang w:val="ru-RU"/>
              </w:rPr>
              <w:t>воєнного</w:t>
            </w:r>
            <w:proofErr w:type="spellEnd"/>
            <w:r w:rsidRPr="00C92FAF">
              <w:rPr>
                <w:rFonts w:ascii="Times New Roman" w:eastAsia="Times New Roman" w:hAnsi="Times New Roman" w:cs="Times New Roman"/>
                <w:color w:val="000000"/>
                <w:sz w:val="24"/>
                <w:szCs w:val="24"/>
                <w:lang w:val="ru-RU"/>
              </w:rPr>
              <w:t xml:space="preserve"> стану в </w:t>
            </w:r>
            <w:proofErr w:type="spellStart"/>
            <w:r w:rsidRPr="00C92FAF">
              <w:rPr>
                <w:rFonts w:ascii="Times New Roman" w:eastAsia="Times New Roman" w:hAnsi="Times New Roman" w:cs="Times New Roman"/>
                <w:color w:val="000000"/>
                <w:sz w:val="24"/>
                <w:szCs w:val="24"/>
                <w:lang w:val="ru-RU"/>
              </w:rPr>
              <w:t>Україні</w:t>
            </w:r>
            <w:proofErr w:type="spellEnd"/>
            <w:r w:rsidRPr="00C92FAF">
              <w:rPr>
                <w:rFonts w:ascii="Times New Roman" w:eastAsia="Times New Roman" w:hAnsi="Times New Roman" w:cs="Times New Roman"/>
                <w:color w:val="000000"/>
                <w:sz w:val="24"/>
                <w:szCs w:val="24"/>
                <w:lang w:val="ru-RU"/>
              </w:rPr>
              <w:t xml:space="preserve"> та </w:t>
            </w:r>
            <w:proofErr w:type="spellStart"/>
            <w:r w:rsidRPr="00C92FAF">
              <w:rPr>
                <w:rFonts w:ascii="Times New Roman" w:eastAsia="Times New Roman" w:hAnsi="Times New Roman" w:cs="Times New Roman"/>
                <w:color w:val="000000"/>
                <w:sz w:val="24"/>
                <w:szCs w:val="24"/>
                <w:lang w:val="ru-RU"/>
              </w:rPr>
              <w:t>протягом</w:t>
            </w:r>
            <w:proofErr w:type="spellEnd"/>
            <w:r w:rsidRPr="00C92FAF">
              <w:rPr>
                <w:rFonts w:ascii="Times New Roman" w:eastAsia="Times New Roman" w:hAnsi="Times New Roman" w:cs="Times New Roman"/>
                <w:color w:val="000000"/>
                <w:sz w:val="24"/>
                <w:szCs w:val="24"/>
                <w:lang w:val="ru-RU"/>
              </w:rPr>
              <w:t xml:space="preserve"> 90 </w:t>
            </w:r>
            <w:proofErr w:type="spellStart"/>
            <w:r w:rsidRPr="00C92FAF">
              <w:rPr>
                <w:rFonts w:ascii="Times New Roman" w:eastAsia="Times New Roman" w:hAnsi="Times New Roman" w:cs="Times New Roman"/>
                <w:color w:val="000000"/>
                <w:sz w:val="24"/>
                <w:szCs w:val="24"/>
                <w:lang w:val="ru-RU"/>
              </w:rPr>
              <w:t>днів</w:t>
            </w:r>
            <w:proofErr w:type="spellEnd"/>
            <w:r w:rsidRPr="00C92FAF">
              <w:rPr>
                <w:rFonts w:ascii="Times New Roman" w:eastAsia="Times New Roman" w:hAnsi="Times New Roman" w:cs="Times New Roman"/>
                <w:color w:val="000000"/>
                <w:sz w:val="24"/>
                <w:szCs w:val="24"/>
                <w:lang w:val="ru-RU"/>
              </w:rPr>
              <w:t xml:space="preserve"> </w:t>
            </w:r>
            <w:r w:rsidRPr="00C92FAF">
              <w:rPr>
                <w:rFonts w:ascii="Times New Roman" w:eastAsia="Times New Roman" w:hAnsi="Times New Roman" w:cs="Times New Roman"/>
                <w:color w:val="000000"/>
                <w:sz w:val="24"/>
                <w:szCs w:val="24"/>
                <w:lang w:val="ru-RU"/>
              </w:rPr>
              <w:br/>
              <w:t xml:space="preserve">з дня </w:t>
            </w:r>
            <w:proofErr w:type="spellStart"/>
            <w:r w:rsidRPr="00C92FAF">
              <w:rPr>
                <w:rFonts w:ascii="Times New Roman" w:eastAsia="Times New Roman" w:hAnsi="Times New Roman" w:cs="Times New Roman"/>
                <w:color w:val="000000"/>
                <w:sz w:val="24"/>
                <w:szCs w:val="24"/>
                <w:lang w:val="ru-RU"/>
              </w:rPr>
              <w:t>його</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припинення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або</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скасування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затверджених</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постановою</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Кабінету</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Міністрів</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України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від</w:t>
            </w:r>
            <w:proofErr w:type="spellEnd"/>
            <w:r w:rsidRPr="00C92FAF">
              <w:rPr>
                <w:rFonts w:ascii="Times New Roman" w:eastAsia="Times New Roman" w:hAnsi="Times New Roman" w:cs="Times New Roman"/>
                <w:color w:val="000000"/>
                <w:sz w:val="24"/>
                <w:szCs w:val="24"/>
                <w:lang w:val="ru-RU"/>
              </w:rPr>
              <w:t xml:space="preserve"> 12 </w:t>
            </w:r>
            <w:proofErr w:type="spellStart"/>
            <w:r w:rsidRPr="00C92FAF">
              <w:rPr>
                <w:rFonts w:ascii="Times New Roman" w:eastAsia="Times New Roman" w:hAnsi="Times New Roman" w:cs="Times New Roman"/>
                <w:color w:val="000000"/>
                <w:sz w:val="24"/>
                <w:szCs w:val="24"/>
                <w:lang w:val="ru-RU"/>
              </w:rPr>
              <w:t>жовтня</w:t>
            </w:r>
            <w:proofErr w:type="spellEnd"/>
            <w:r w:rsidRPr="00C92FAF">
              <w:rPr>
                <w:rFonts w:ascii="Times New Roman" w:eastAsia="Times New Roman" w:hAnsi="Times New Roman" w:cs="Times New Roman"/>
                <w:color w:val="000000"/>
                <w:sz w:val="24"/>
                <w:szCs w:val="24"/>
                <w:lang w:val="ru-RU"/>
              </w:rPr>
              <w:t xml:space="preserve"> 2022 року № 1178 (в </w:t>
            </w:r>
            <w:proofErr w:type="spellStart"/>
            <w:r w:rsidRPr="00C92FAF">
              <w:rPr>
                <w:rFonts w:ascii="Times New Roman" w:eastAsia="Times New Roman" w:hAnsi="Times New Roman" w:cs="Times New Roman"/>
                <w:color w:val="000000"/>
                <w:sz w:val="24"/>
                <w:szCs w:val="24"/>
                <w:lang w:val="ru-RU"/>
              </w:rPr>
              <w:t>редакції</w:t>
            </w:r>
            <w:proofErr w:type="spellEnd"/>
            <w:r w:rsidRPr="00C92FAF">
              <w:rPr>
                <w:rFonts w:ascii="Times New Roman" w:eastAsia="Times New Roman" w:hAnsi="Times New Roman" w:cs="Times New Roman"/>
                <w:color w:val="000000"/>
                <w:sz w:val="24"/>
                <w:szCs w:val="24"/>
                <w:lang w:val="ru-RU"/>
              </w:rPr>
              <w:t xml:space="preserve"> постанови </w:t>
            </w:r>
            <w:proofErr w:type="spellStart"/>
            <w:r w:rsidRPr="00C92FAF">
              <w:rPr>
                <w:rFonts w:ascii="Times New Roman" w:eastAsia="Times New Roman" w:hAnsi="Times New Roman" w:cs="Times New Roman"/>
                <w:color w:val="000000"/>
                <w:sz w:val="24"/>
                <w:szCs w:val="24"/>
                <w:lang w:val="ru-RU"/>
              </w:rPr>
              <w:t>Кабінету</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Міністрів</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України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від</w:t>
            </w:r>
            <w:proofErr w:type="spellEnd"/>
            <w:r w:rsidRPr="00C92FAF">
              <w:rPr>
                <w:rFonts w:ascii="Times New Roman" w:eastAsia="Times New Roman" w:hAnsi="Times New Roman" w:cs="Times New Roman"/>
                <w:color w:val="000000"/>
                <w:sz w:val="24"/>
                <w:szCs w:val="24"/>
                <w:lang w:val="ru-RU"/>
              </w:rPr>
              <w:t xml:space="preserve"> 12 </w:t>
            </w:r>
            <w:proofErr w:type="spellStart"/>
            <w:r w:rsidRPr="00C92FAF">
              <w:rPr>
                <w:rFonts w:ascii="Times New Roman" w:eastAsia="Times New Roman" w:hAnsi="Times New Roman" w:cs="Times New Roman"/>
                <w:color w:val="000000"/>
                <w:sz w:val="24"/>
                <w:szCs w:val="24"/>
                <w:lang w:val="ru-RU"/>
              </w:rPr>
              <w:t>травня</w:t>
            </w:r>
            <w:proofErr w:type="spellEnd"/>
            <w:r w:rsidRPr="00C92FAF">
              <w:rPr>
                <w:rFonts w:ascii="Times New Roman" w:eastAsia="Times New Roman" w:hAnsi="Times New Roman" w:cs="Times New Roman"/>
                <w:color w:val="000000"/>
                <w:sz w:val="24"/>
                <w:szCs w:val="24"/>
                <w:lang w:val="ru-RU"/>
              </w:rPr>
              <w:t xml:space="preserve"> 2023 р. № 471 </w:t>
            </w:r>
            <w:proofErr w:type="spellStart"/>
            <w:r w:rsidRPr="00C92FAF">
              <w:rPr>
                <w:rFonts w:ascii="Times New Roman" w:eastAsia="Times New Roman" w:hAnsi="Times New Roman" w:cs="Times New Roman"/>
                <w:color w:val="000000"/>
                <w:sz w:val="24"/>
                <w:szCs w:val="24"/>
                <w:lang w:val="ru-RU"/>
              </w:rPr>
              <w:t>зі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змінами</w:t>
            </w:r>
            <w:proofErr w:type="spellEnd"/>
            <w:r w:rsidRPr="00C92FAF">
              <w:rPr>
                <w:rFonts w:ascii="Times New Roman" w:eastAsia="Times New Roman" w:hAnsi="Times New Roman" w:cs="Times New Roman"/>
                <w:color w:val="000000"/>
                <w:sz w:val="24"/>
                <w:szCs w:val="24"/>
                <w:lang w:val="ru-RU"/>
              </w:rPr>
              <w:t>)</w:t>
            </w:r>
            <w:r w:rsidRPr="00C92FAF">
              <w:rPr>
                <w:rFonts w:ascii="Times New Roman" w:eastAsia="Arial" w:hAnsi="Times New Roman" w:cs="Times New Roman"/>
                <w:lang w:val="ru-RU" w:eastAsia="ru-RU"/>
              </w:rPr>
              <w:t xml:space="preserve"> </w:t>
            </w:r>
            <w:r w:rsidRPr="00C92FAF">
              <w:rPr>
                <w:rFonts w:ascii="Times New Roman" w:eastAsia="Arial" w:hAnsi="Times New Roman" w:cs="Times New Roman"/>
                <w:sz w:val="24"/>
                <w:szCs w:val="24"/>
                <w:lang w:val="ru-RU" w:eastAsia="ru-RU"/>
              </w:rPr>
              <w:t>(</w:t>
            </w:r>
            <w:proofErr w:type="spellStart"/>
            <w:r w:rsidRPr="00C92FAF">
              <w:rPr>
                <w:rFonts w:ascii="Times New Roman" w:eastAsia="Arial" w:hAnsi="Times New Roman" w:cs="Times New Roman"/>
                <w:sz w:val="24"/>
                <w:szCs w:val="24"/>
                <w:lang w:val="ru-RU" w:eastAsia="ru-RU"/>
              </w:rPr>
              <w:t>далі</w:t>
            </w:r>
            <w:proofErr w:type="spellEnd"/>
            <w:r w:rsidRPr="00C92FAF">
              <w:rPr>
                <w:rFonts w:ascii="Times New Roman" w:eastAsia="Arial" w:hAnsi="Times New Roman" w:cs="Times New Roman"/>
                <w:sz w:val="24"/>
                <w:szCs w:val="24"/>
                <w:lang w:val="ru-RU" w:eastAsia="ru-RU"/>
              </w:rPr>
              <w:t xml:space="preserve"> – </w:t>
            </w:r>
            <w:proofErr w:type="spellStart"/>
            <w:r w:rsidRPr="00C92FAF">
              <w:rPr>
                <w:rFonts w:ascii="Times New Roman" w:eastAsia="Arial" w:hAnsi="Times New Roman" w:cs="Times New Roman"/>
                <w:sz w:val="24"/>
                <w:szCs w:val="24"/>
                <w:lang w:val="ru-RU" w:eastAsia="ru-RU"/>
              </w:rPr>
              <w:t>Особливості</w:t>
            </w:r>
            <w:proofErr w:type="spellEnd"/>
            <w:r w:rsidRPr="00C92FAF">
              <w:rPr>
                <w:rFonts w:ascii="Times New Roman" w:eastAsia="Arial" w:hAnsi="Times New Roman" w:cs="Times New Roman"/>
                <w:sz w:val="24"/>
                <w:szCs w:val="24"/>
                <w:lang w:val="ru-RU" w:eastAsia="ru-RU"/>
              </w:rPr>
              <w:t>).</w:t>
            </w:r>
          </w:p>
          <w:p w14:paraId="1DC94AE2" w14:textId="77777777" w:rsidR="00C92FAF" w:rsidRPr="00C92FAF" w:rsidRDefault="00C92FAF" w:rsidP="00C92FAF">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color w:val="000000"/>
                <w:sz w:val="24"/>
                <w:szCs w:val="24"/>
                <w:lang w:val="ru-RU"/>
              </w:rPr>
            </w:pPr>
            <w:proofErr w:type="spellStart"/>
            <w:r w:rsidRPr="00C92FAF">
              <w:rPr>
                <w:rFonts w:ascii="Times New Roman" w:eastAsia="Times New Roman" w:hAnsi="Times New Roman" w:cs="Times New Roman"/>
                <w:color w:val="000000"/>
                <w:sz w:val="24"/>
                <w:szCs w:val="24"/>
                <w:lang w:val="ru-RU"/>
              </w:rPr>
              <w:t>Терміни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вживаються</w:t>
            </w:r>
            <w:proofErr w:type="spellEnd"/>
            <w:r w:rsidRPr="00C92FAF">
              <w:rPr>
                <w:rFonts w:ascii="Times New Roman" w:eastAsia="Times New Roman" w:hAnsi="Times New Roman" w:cs="Times New Roman"/>
                <w:color w:val="000000"/>
                <w:sz w:val="24"/>
                <w:szCs w:val="24"/>
                <w:lang w:val="ru-RU"/>
              </w:rPr>
              <w:t xml:space="preserve"> у </w:t>
            </w:r>
            <w:proofErr w:type="spellStart"/>
            <w:r w:rsidRPr="00C92FAF">
              <w:rPr>
                <w:rFonts w:ascii="Times New Roman" w:eastAsia="Times New Roman" w:hAnsi="Times New Roman" w:cs="Times New Roman"/>
                <w:color w:val="000000"/>
                <w:sz w:val="24"/>
                <w:szCs w:val="24"/>
                <w:lang w:val="ru-RU"/>
              </w:rPr>
              <w:t>значенні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наведеному</w:t>
            </w:r>
            <w:proofErr w:type="spellEnd"/>
            <w:r w:rsidRPr="00C92FAF">
              <w:rPr>
                <w:rFonts w:ascii="Times New Roman" w:eastAsia="Times New Roman" w:hAnsi="Times New Roman" w:cs="Times New Roman"/>
                <w:color w:val="000000"/>
                <w:sz w:val="24"/>
                <w:szCs w:val="24"/>
                <w:lang w:val="ru-RU"/>
              </w:rPr>
              <w:t xml:space="preserve"> в </w:t>
            </w:r>
            <w:proofErr w:type="spellStart"/>
            <w:r w:rsidRPr="00C92FAF">
              <w:rPr>
                <w:rFonts w:ascii="Times New Roman" w:eastAsia="Times New Roman" w:hAnsi="Times New Roman" w:cs="Times New Roman"/>
                <w:color w:val="000000"/>
                <w:sz w:val="24"/>
                <w:szCs w:val="24"/>
                <w:lang w:val="ru-RU"/>
              </w:rPr>
              <w:t>Законі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України</w:t>
            </w:r>
            <w:proofErr w:type="spellEnd"/>
            <w:r w:rsidRPr="00C92FAF">
              <w:rPr>
                <w:rFonts w:ascii="Times New Roman" w:eastAsia="Times New Roman" w:hAnsi="Times New Roman" w:cs="Times New Roman"/>
                <w:color w:val="000000"/>
                <w:sz w:val="24"/>
                <w:szCs w:val="24"/>
                <w:lang w:val="ru-RU"/>
              </w:rPr>
              <w:t xml:space="preserve"> «Про </w:t>
            </w:r>
            <w:proofErr w:type="spellStart"/>
            <w:r w:rsidRPr="00C92FAF">
              <w:rPr>
                <w:rFonts w:ascii="Times New Roman" w:eastAsia="Times New Roman" w:hAnsi="Times New Roman" w:cs="Times New Roman"/>
                <w:color w:val="000000"/>
                <w:sz w:val="24"/>
                <w:szCs w:val="24"/>
                <w:lang w:val="ru-RU"/>
              </w:rPr>
              <w:t>публічні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закупівлі</w:t>
            </w:r>
            <w:proofErr w:type="spellEnd"/>
            <w:r w:rsidRPr="00C92FAF">
              <w:rPr>
                <w:rFonts w:ascii="Times New Roman" w:eastAsia="Times New Roman" w:hAnsi="Times New Roman" w:cs="Times New Roman"/>
                <w:color w:val="000000"/>
                <w:sz w:val="24"/>
                <w:szCs w:val="24"/>
                <w:lang w:val="ru-RU"/>
              </w:rPr>
              <w:t>» (</w:t>
            </w:r>
            <w:proofErr w:type="spellStart"/>
            <w:r w:rsidRPr="00C92FAF">
              <w:rPr>
                <w:rFonts w:ascii="Times New Roman" w:eastAsia="Times New Roman" w:hAnsi="Times New Roman" w:cs="Times New Roman"/>
                <w:color w:val="000000"/>
                <w:sz w:val="24"/>
                <w:szCs w:val="24"/>
                <w:lang w:val="ru-RU"/>
              </w:rPr>
              <w:t>далі</w:t>
            </w:r>
            <w:proofErr w:type="spellEnd"/>
            <w:r w:rsidRPr="00C92FAF">
              <w:rPr>
                <w:rFonts w:ascii="Times New Roman" w:eastAsia="Times New Roman" w:hAnsi="Times New Roman" w:cs="Times New Roman"/>
                <w:color w:val="000000"/>
                <w:sz w:val="24"/>
                <w:szCs w:val="24"/>
                <w:lang w:val="ru-RU"/>
              </w:rPr>
              <w:t xml:space="preserve"> – Закон) </w:t>
            </w:r>
            <w:proofErr w:type="spellStart"/>
            <w:r w:rsidRPr="00C92FAF">
              <w:rPr>
                <w:rFonts w:ascii="Times New Roman" w:eastAsia="Times New Roman" w:hAnsi="Times New Roman" w:cs="Times New Roman"/>
                <w:color w:val="000000"/>
                <w:sz w:val="24"/>
                <w:szCs w:val="24"/>
                <w:lang w:val="ru-RU"/>
              </w:rPr>
              <w:t>постанові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Кабінету</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Міністрів</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України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від</w:t>
            </w:r>
            <w:proofErr w:type="spellEnd"/>
            <w:r w:rsidRPr="00C92FAF">
              <w:rPr>
                <w:rFonts w:ascii="Times New Roman" w:eastAsia="Times New Roman" w:hAnsi="Times New Roman" w:cs="Times New Roman"/>
                <w:color w:val="000000"/>
                <w:sz w:val="24"/>
                <w:szCs w:val="24"/>
                <w:lang w:val="ru-RU"/>
              </w:rPr>
              <w:t xml:space="preserve">                                               24 лютого 2016 р. № 166 «Про </w:t>
            </w:r>
            <w:proofErr w:type="spellStart"/>
            <w:r w:rsidRPr="00C92FAF">
              <w:rPr>
                <w:rFonts w:ascii="Times New Roman" w:eastAsia="Times New Roman" w:hAnsi="Times New Roman" w:cs="Times New Roman"/>
                <w:color w:val="000000"/>
                <w:sz w:val="24"/>
                <w:szCs w:val="24"/>
                <w:lang w:val="ru-RU"/>
              </w:rPr>
              <w:t>затвердження</w:t>
            </w:r>
            <w:proofErr w:type="spellEnd"/>
            <w:r w:rsidRPr="00C92FAF">
              <w:rPr>
                <w:rFonts w:ascii="Times New Roman" w:eastAsia="Times New Roman" w:hAnsi="Times New Roman" w:cs="Times New Roman"/>
                <w:color w:val="000000"/>
                <w:sz w:val="24"/>
                <w:szCs w:val="24"/>
                <w:lang w:val="ru-RU"/>
              </w:rPr>
              <w:t xml:space="preserve"> Порядку </w:t>
            </w:r>
            <w:proofErr w:type="spellStart"/>
            <w:r w:rsidRPr="00C92FAF">
              <w:rPr>
                <w:rFonts w:ascii="Times New Roman" w:eastAsia="Times New Roman" w:hAnsi="Times New Roman" w:cs="Times New Roman"/>
                <w:color w:val="000000"/>
                <w:sz w:val="24"/>
                <w:szCs w:val="24"/>
                <w:lang w:val="ru-RU"/>
              </w:rPr>
              <w:t>функціонування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електронної</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системи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закупівель</w:t>
            </w:r>
            <w:proofErr w:type="spellEnd"/>
            <w:r w:rsidRPr="00C92FAF">
              <w:rPr>
                <w:rFonts w:ascii="Times New Roman" w:eastAsia="Times New Roman" w:hAnsi="Times New Roman" w:cs="Times New Roman"/>
                <w:color w:val="000000"/>
                <w:sz w:val="24"/>
                <w:szCs w:val="24"/>
                <w:lang w:val="ru-RU"/>
              </w:rPr>
              <w:t xml:space="preserve"> та </w:t>
            </w:r>
            <w:proofErr w:type="spellStart"/>
            <w:r w:rsidRPr="00C92FAF">
              <w:rPr>
                <w:rFonts w:ascii="Times New Roman" w:eastAsia="Times New Roman" w:hAnsi="Times New Roman" w:cs="Times New Roman"/>
                <w:color w:val="000000"/>
                <w:sz w:val="24"/>
                <w:szCs w:val="24"/>
                <w:lang w:val="ru-RU"/>
              </w:rPr>
              <w:t>проведення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авторизації</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електронних</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майданчиків</w:t>
            </w:r>
            <w:proofErr w:type="spellEnd"/>
            <w:r w:rsidRPr="00C92FAF">
              <w:rPr>
                <w:rFonts w:ascii="Times New Roman" w:eastAsia="Times New Roman" w:hAnsi="Times New Roman" w:cs="Times New Roman"/>
                <w:color w:val="000000"/>
                <w:sz w:val="24"/>
                <w:szCs w:val="24"/>
                <w:lang w:val="ru-RU"/>
              </w:rPr>
              <w:t xml:space="preserve">» і в </w:t>
            </w:r>
            <w:proofErr w:type="spellStart"/>
            <w:r w:rsidRPr="00C92FAF">
              <w:rPr>
                <w:rFonts w:ascii="Times New Roman" w:eastAsia="Times New Roman" w:hAnsi="Times New Roman" w:cs="Times New Roman"/>
                <w:color w:val="000000"/>
                <w:sz w:val="24"/>
                <w:szCs w:val="24"/>
                <w:lang w:val="ru-RU"/>
              </w:rPr>
              <w:t>Особливостях</w:t>
            </w:r>
            <w:proofErr w:type="spellEnd"/>
            <w:r w:rsidRPr="00C92FAF">
              <w:rPr>
                <w:rFonts w:ascii="Times New Roman" w:eastAsia="Times New Roman" w:hAnsi="Times New Roman" w:cs="Times New Roman"/>
                <w:color w:val="000000"/>
                <w:sz w:val="24"/>
                <w:szCs w:val="24"/>
                <w:lang w:val="ru-RU"/>
              </w:rPr>
              <w:t>.</w:t>
            </w:r>
          </w:p>
        </w:tc>
      </w:tr>
      <w:tr w:rsidR="00C92FAF" w14:paraId="3CD09FF8" w14:textId="77777777" w:rsidTr="00AD5938">
        <w:trPr>
          <w:trHeight w:val="522"/>
          <w:jc w:val="center"/>
        </w:trPr>
        <w:tc>
          <w:tcPr>
            <w:tcW w:w="575" w:type="dxa"/>
          </w:tcPr>
          <w:p w14:paraId="18A86D4B"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89" w:type="dxa"/>
          </w:tcPr>
          <w:p w14:paraId="1075A3E0"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замовника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p>
        </w:tc>
        <w:tc>
          <w:tcPr>
            <w:tcW w:w="6096" w:type="dxa"/>
          </w:tcPr>
          <w:p w14:paraId="0C1C82BF"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C92FAF" w:rsidRPr="002B6847" w14:paraId="0B9AC139" w14:textId="77777777" w:rsidTr="00AD5938">
        <w:trPr>
          <w:trHeight w:val="522"/>
          <w:jc w:val="center"/>
        </w:trPr>
        <w:tc>
          <w:tcPr>
            <w:tcW w:w="575" w:type="dxa"/>
          </w:tcPr>
          <w:p w14:paraId="2A95CAFB"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89" w:type="dxa"/>
          </w:tcPr>
          <w:p w14:paraId="4F98C983"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p>
        </w:tc>
        <w:tc>
          <w:tcPr>
            <w:tcW w:w="6096" w:type="dxa"/>
          </w:tcPr>
          <w:p w14:paraId="337787A0" w14:textId="77777777" w:rsidR="00C92FAF" w:rsidRPr="002B6847" w:rsidRDefault="00C92FAF" w:rsidP="00C92FAF">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Сумська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обласна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прокуратура</w:t>
            </w:r>
            <w:proofErr w:type="spellEnd"/>
          </w:p>
        </w:tc>
      </w:tr>
      <w:tr w:rsidR="00C92FAF" w:rsidRPr="00C92FAF" w14:paraId="246BB9F0" w14:textId="77777777" w:rsidTr="00AD5938">
        <w:trPr>
          <w:trHeight w:val="522"/>
          <w:jc w:val="center"/>
        </w:trPr>
        <w:tc>
          <w:tcPr>
            <w:tcW w:w="575" w:type="dxa"/>
          </w:tcPr>
          <w:p w14:paraId="4AF34EBF"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89" w:type="dxa"/>
          </w:tcPr>
          <w:p w14:paraId="7320C136"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місцезнаходження</w:t>
            </w:r>
            <w:proofErr w:type="spellEnd"/>
          </w:p>
        </w:tc>
        <w:tc>
          <w:tcPr>
            <w:tcW w:w="6096" w:type="dxa"/>
          </w:tcPr>
          <w:p w14:paraId="4AA12DED" w14:textId="77777777" w:rsidR="00C92FAF" w:rsidRPr="00C92FAF" w:rsidRDefault="00C92FAF" w:rsidP="00C92FAF">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b/>
                <w:color w:val="000000"/>
                <w:sz w:val="24"/>
                <w:szCs w:val="24"/>
                <w:lang w:val="ru-RU"/>
              </w:rPr>
            </w:pPr>
            <w:proofErr w:type="spellStart"/>
            <w:r w:rsidRPr="00C92FAF">
              <w:rPr>
                <w:rFonts w:ascii="Times New Roman" w:eastAsia="Times New Roman" w:hAnsi="Times New Roman" w:cs="Times New Roman"/>
                <w:b/>
                <w:color w:val="000000"/>
                <w:sz w:val="24"/>
                <w:szCs w:val="24"/>
                <w:lang w:val="ru-RU"/>
              </w:rPr>
              <w:t>вул</w:t>
            </w:r>
            <w:proofErr w:type="spellEnd"/>
            <w:r w:rsidRPr="00C92FAF">
              <w:rPr>
                <w:rFonts w:ascii="Times New Roman" w:eastAsia="Times New Roman" w:hAnsi="Times New Roman" w:cs="Times New Roman"/>
                <w:b/>
                <w:color w:val="000000"/>
                <w:sz w:val="24"/>
                <w:szCs w:val="24"/>
                <w:lang w:val="ru-RU"/>
              </w:rPr>
              <w:t xml:space="preserve">. Герасима </w:t>
            </w:r>
            <w:proofErr w:type="spellStart"/>
            <w:r w:rsidRPr="00C92FAF">
              <w:rPr>
                <w:rFonts w:ascii="Times New Roman" w:eastAsia="Times New Roman" w:hAnsi="Times New Roman" w:cs="Times New Roman"/>
                <w:b/>
                <w:color w:val="000000"/>
                <w:sz w:val="24"/>
                <w:szCs w:val="24"/>
                <w:lang w:val="ru-RU"/>
              </w:rPr>
              <w:t>Кондратьєва</w:t>
            </w:r>
            <w:proofErr w:type="spellEnd"/>
            <w:r w:rsidRPr="00C92FAF">
              <w:rPr>
                <w:rFonts w:ascii="Times New Roman" w:eastAsia="Times New Roman" w:hAnsi="Times New Roman" w:cs="Times New Roman"/>
                <w:b/>
                <w:color w:val="000000"/>
                <w:sz w:val="24"/>
                <w:szCs w:val="24"/>
                <w:lang w:val="ru-RU"/>
              </w:rPr>
              <w:t xml:space="preserve">, буд. 33, м. </w:t>
            </w:r>
            <w:proofErr w:type="spellStart"/>
            <w:r w:rsidRPr="00C92FAF">
              <w:rPr>
                <w:rFonts w:ascii="Times New Roman" w:eastAsia="Times New Roman" w:hAnsi="Times New Roman" w:cs="Times New Roman"/>
                <w:b/>
                <w:color w:val="000000"/>
                <w:sz w:val="24"/>
                <w:szCs w:val="24"/>
                <w:lang w:val="ru-RU"/>
              </w:rPr>
              <w:t>Суми</w:t>
            </w:r>
            <w:proofErr w:type="spellEnd"/>
            <w:r w:rsidRPr="00C92FAF">
              <w:rPr>
                <w:rFonts w:ascii="Times New Roman" w:eastAsia="Times New Roman" w:hAnsi="Times New Roman" w:cs="Times New Roman"/>
                <w:b/>
                <w:color w:val="000000"/>
                <w:sz w:val="24"/>
                <w:szCs w:val="24"/>
                <w:lang w:val="ru-RU"/>
              </w:rPr>
              <w:t>, 40000</w:t>
            </w:r>
          </w:p>
        </w:tc>
      </w:tr>
      <w:tr w:rsidR="00C92FAF" w:rsidRPr="00E72FB1" w14:paraId="44E8EBDD" w14:textId="77777777" w:rsidTr="00AD5938">
        <w:trPr>
          <w:trHeight w:val="2428"/>
          <w:jc w:val="center"/>
        </w:trPr>
        <w:tc>
          <w:tcPr>
            <w:tcW w:w="575" w:type="dxa"/>
          </w:tcPr>
          <w:p w14:paraId="53C8E1AF"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89" w:type="dxa"/>
          </w:tcPr>
          <w:p w14:paraId="5C86EAF0"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sidRPr="00A97AA5">
              <w:rPr>
                <w:rFonts w:ascii="Times New Roman" w:eastAsia="Times New Roman" w:hAnsi="Times New Roman" w:cs="Times New Roman"/>
                <w:color w:val="000000"/>
                <w:sz w:val="24"/>
                <w:szCs w:val="24"/>
              </w:rPr>
              <w:t>прізвище</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ім’я</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та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батькові</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посада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та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електронна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адреса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однієї</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чи</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кількох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посадових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осіб</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замовника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уповно</w:t>
            </w:r>
            <w:r w:rsidRPr="009C1F50">
              <w:rPr>
                <w:rFonts w:ascii="Times New Roman" w:eastAsia="Times New Roman" w:hAnsi="Times New Roman" w:cs="Times New Roman"/>
                <w:color w:val="000000"/>
                <w:sz w:val="24"/>
                <w:szCs w:val="24"/>
              </w:rPr>
              <w:t>-</w:t>
            </w:r>
            <w:r w:rsidRPr="00A97AA5">
              <w:rPr>
                <w:rFonts w:ascii="Times New Roman" w:eastAsia="Times New Roman" w:hAnsi="Times New Roman" w:cs="Times New Roman"/>
                <w:color w:val="000000"/>
                <w:sz w:val="24"/>
                <w:szCs w:val="24"/>
              </w:rPr>
              <w:t>важених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здійснювати</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зв’язок</w:t>
            </w:r>
            <w:proofErr w:type="spellEnd"/>
            <w:r w:rsidRPr="00A97AA5">
              <w:rPr>
                <w:rFonts w:ascii="Times New Roman" w:eastAsia="Times New Roman" w:hAnsi="Times New Roman" w:cs="Times New Roman"/>
                <w:color w:val="000000"/>
                <w:sz w:val="24"/>
                <w:szCs w:val="24"/>
              </w:rPr>
              <w:t xml:space="preserve"> з </w:t>
            </w:r>
            <w:proofErr w:type="spellStart"/>
            <w:r w:rsidRPr="00A97AA5">
              <w:rPr>
                <w:rFonts w:ascii="Times New Roman" w:eastAsia="Times New Roman" w:hAnsi="Times New Roman" w:cs="Times New Roman"/>
                <w:color w:val="000000"/>
                <w:sz w:val="24"/>
                <w:szCs w:val="24"/>
              </w:rPr>
              <w:t>учасниками</w:t>
            </w:r>
            <w:proofErr w:type="spellEnd"/>
          </w:p>
        </w:tc>
        <w:tc>
          <w:tcPr>
            <w:tcW w:w="6096" w:type="dxa"/>
          </w:tcPr>
          <w:p w14:paraId="3EEFD666" w14:textId="77777777" w:rsidR="00C92FAF" w:rsidRPr="00C92FAF" w:rsidRDefault="00C92FAF" w:rsidP="00C92FAF">
            <w:pPr>
              <w:autoSpaceDE w:val="0"/>
              <w:autoSpaceDN w:val="0"/>
              <w:adjustRightInd w:val="0"/>
              <w:spacing w:after="0"/>
              <w:ind w:firstLine="284"/>
              <w:jc w:val="both"/>
              <w:rPr>
                <w:rFonts w:ascii="Times New Roman" w:eastAsia="Times New Roman" w:hAnsi="Times New Roman" w:cs="Times New Roman"/>
                <w:b/>
                <w:color w:val="000000"/>
                <w:sz w:val="24"/>
                <w:szCs w:val="24"/>
                <w:lang w:val="ru-RU"/>
              </w:rPr>
            </w:pPr>
            <w:r w:rsidRPr="00C92FAF">
              <w:rPr>
                <w:rFonts w:ascii="Times New Roman" w:eastAsia="Times New Roman" w:hAnsi="Times New Roman" w:cs="Times New Roman"/>
                <w:b/>
                <w:color w:val="000000"/>
                <w:sz w:val="24"/>
                <w:szCs w:val="24"/>
                <w:lang w:val="ru-RU"/>
              </w:rPr>
              <w:t xml:space="preserve">ПІБ: </w:t>
            </w:r>
            <w:proofErr w:type="spellStart"/>
            <w:r w:rsidRPr="00C92FAF">
              <w:rPr>
                <w:rFonts w:ascii="Times New Roman" w:eastAsia="Times New Roman" w:hAnsi="Times New Roman" w:cs="Times New Roman"/>
                <w:b/>
                <w:color w:val="000000"/>
                <w:sz w:val="24"/>
                <w:szCs w:val="24"/>
                <w:lang w:val="ru-RU"/>
              </w:rPr>
              <w:t>Іванов</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Сергій</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Васильович</w:t>
            </w:r>
            <w:proofErr w:type="spellEnd"/>
            <w:r w:rsidRPr="00C92FAF">
              <w:rPr>
                <w:rFonts w:ascii="Times New Roman" w:eastAsia="Times New Roman" w:hAnsi="Times New Roman" w:cs="Times New Roman"/>
                <w:b/>
                <w:color w:val="000000"/>
                <w:sz w:val="24"/>
                <w:szCs w:val="24"/>
                <w:lang w:val="ru-RU"/>
              </w:rPr>
              <w:t>;</w:t>
            </w:r>
          </w:p>
          <w:p w14:paraId="1200DF66" w14:textId="77777777" w:rsidR="00C92FAF" w:rsidRPr="00C92FAF" w:rsidRDefault="00C92FAF" w:rsidP="00C92FAF">
            <w:pPr>
              <w:widowControl w:val="0"/>
              <w:spacing w:after="0"/>
              <w:jc w:val="both"/>
              <w:rPr>
                <w:rFonts w:ascii="Times New Roman" w:eastAsia="Times New Roman" w:hAnsi="Times New Roman" w:cs="Times New Roman"/>
                <w:b/>
                <w:color w:val="000000"/>
                <w:sz w:val="24"/>
                <w:szCs w:val="24"/>
                <w:lang w:val="ru-RU"/>
              </w:rPr>
            </w:pPr>
            <w:r w:rsidRPr="00C92FAF">
              <w:rPr>
                <w:rFonts w:ascii="Times New Roman" w:eastAsia="Times New Roman" w:hAnsi="Times New Roman" w:cs="Times New Roman"/>
                <w:b/>
                <w:color w:val="000000"/>
                <w:sz w:val="24"/>
                <w:szCs w:val="24"/>
                <w:lang w:val="ru-RU"/>
              </w:rPr>
              <w:t xml:space="preserve">посада: </w:t>
            </w:r>
            <w:proofErr w:type="spellStart"/>
            <w:r w:rsidRPr="00C92FAF">
              <w:rPr>
                <w:rFonts w:ascii="Times New Roman" w:eastAsia="Times New Roman" w:hAnsi="Times New Roman" w:cs="Times New Roman"/>
                <w:b/>
                <w:color w:val="000000"/>
                <w:sz w:val="24"/>
                <w:szCs w:val="24"/>
                <w:lang w:val="ru-RU"/>
              </w:rPr>
              <w:t>головний</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спеціаліст</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відділу</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матеріально-технічного</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забезпечення</w:t>
            </w:r>
            <w:proofErr w:type="spellEnd"/>
            <w:r w:rsidRPr="00C92FAF">
              <w:rPr>
                <w:rFonts w:ascii="Times New Roman" w:eastAsia="Times New Roman" w:hAnsi="Times New Roman" w:cs="Times New Roman"/>
                <w:b/>
                <w:color w:val="000000"/>
                <w:sz w:val="24"/>
                <w:szCs w:val="24"/>
                <w:lang w:val="ru-RU"/>
              </w:rPr>
              <w:t xml:space="preserve"> та </w:t>
            </w:r>
            <w:proofErr w:type="spellStart"/>
            <w:r w:rsidRPr="00C92FAF">
              <w:rPr>
                <w:rFonts w:ascii="Times New Roman" w:eastAsia="Times New Roman" w:hAnsi="Times New Roman" w:cs="Times New Roman"/>
                <w:b/>
                <w:color w:val="000000"/>
                <w:sz w:val="24"/>
                <w:szCs w:val="24"/>
                <w:lang w:val="ru-RU"/>
              </w:rPr>
              <w:t>соціально-побутових</w:t>
            </w:r>
            <w:proofErr w:type="spellEnd"/>
            <w:r w:rsidRPr="00C92FAF">
              <w:rPr>
                <w:rFonts w:ascii="Times New Roman" w:eastAsia="Times New Roman" w:hAnsi="Times New Roman" w:cs="Times New Roman"/>
                <w:b/>
                <w:color w:val="000000"/>
                <w:sz w:val="24"/>
                <w:szCs w:val="24"/>
                <w:lang w:val="ru-RU"/>
              </w:rPr>
              <w:t xml:space="preserve"> потреб </w:t>
            </w:r>
            <w:proofErr w:type="spellStart"/>
            <w:r w:rsidRPr="00C92FAF">
              <w:rPr>
                <w:rFonts w:ascii="Times New Roman" w:eastAsia="Times New Roman" w:hAnsi="Times New Roman" w:cs="Times New Roman"/>
                <w:b/>
                <w:color w:val="000000"/>
                <w:sz w:val="24"/>
                <w:szCs w:val="24"/>
                <w:lang w:val="ru-RU"/>
              </w:rPr>
              <w:t>Сумської</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обласної</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прокуратури</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уповноважена</w:t>
            </w:r>
            <w:proofErr w:type="spellEnd"/>
            <w:r w:rsidRPr="00C92FAF">
              <w:rPr>
                <w:rFonts w:ascii="Times New Roman" w:eastAsia="Times New Roman" w:hAnsi="Times New Roman" w:cs="Times New Roman"/>
                <w:b/>
                <w:color w:val="000000"/>
                <w:sz w:val="24"/>
                <w:szCs w:val="24"/>
                <w:lang w:val="ru-RU"/>
              </w:rPr>
              <w:t xml:space="preserve"> особа.</w:t>
            </w:r>
          </w:p>
          <w:p w14:paraId="46870573" w14:textId="77777777" w:rsidR="00C92FAF" w:rsidRPr="00E72FB1" w:rsidRDefault="00C92FAF" w:rsidP="00C92FAF">
            <w:pPr>
              <w:autoSpaceDE w:val="0"/>
              <w:autoSpaceDN w:val="0"/>
              <w:adjustRightInd w:val="0"/>
              <w:spacing w:after="0"/>
              <w:ind w:firstLine="284"/>
              <w:jc w:val="both"/>
              <w:rPr>
                <w:rFonts w:ascii="Times New Roman" w:eastAsia="Times New Roman" w:hAnsi="Times New Roman" w:cs="Times New Roman"/>
                <w:color w:val="44546A" w:themeColor="text2"/>
                <w:sz w:val="24"/>
                <w:szCs w:val="24"/>
                <w:lang w:val="ru-RU"/>
              </w:rPr>
            </w:pPr>
            <w:r w:rsidRPr="00C92FAF">
              <w:rPr>
                <w:rFonts w:ascii="Times New Roman" w:eastAsia="Times New Roman" w:hAnsi="Times New Roman" w:cs="Times New Roman"/>
                <w:b/>
                <w:color w:val="000000"/>
                <w:sz w:val="24"/>
                <w:szCs w:val="24"/>
                <w:lang w:val="ru-RU"/>
              </w:rPr>
              <w:t xml:space="preserve">Адреса: </w:t>
            </w:r>
            <w:proofErr w:type="spellStart"/>
            <w:r w:rsidRPr="00C92FAF">
              <w:rPr>
                <w:rFonts w:ascii="Times New Roman" w:eastAsia="Times New Roman" w:hAnsi="Times New Roman" w:cs="Times New Roman"/>
                <w:b/>
                <w:color w:val="000000"/>
                <w:sz w:val="24"/>
                <w:szCs w:val="24"/>
                <w:lang w:val="ru-RU"/>
              </w:rPr>
              <w:t>вул</w:t>
            </w:r>
            <w:proofErr w:type="spellEnd"/>
            <w:r w:rsidRPr="00C92FAF">
              <w:rPr>
                <w:rFonts w:ascii="Times New Roman" w:eastAsia="Times New Roman" w:hAnsi="Times New Roman" w:cs="Times New Roman"/>
                <w:b/>
                <w:color w:val="000000"/>
                <w:sz w:val="24"/>
                <w:szCs w:val="24"/>
                <w:lang w:val="ru-RU"/>
              </w:rPr>
              <w:t xml:space="preserve">. Герасима </w:t>
            </w:r>
            <w:proofErr w:type="spellStart"/>
            <w:r w:rsidRPr="00C92FAF">
              <w:rPr>
                <w:rFonts w:ascii="Times New Roman" w:eastAsia="Times New Roman" w:hAnsi="Times New Roman" w:cs="Times New Roman"/>
                <w:b/>
                <w:color w:val="000000"/>
                <w:sz w:val="24"/>
                <w:szCs w:val="24"/>
                <w:lang w:val="ru-RU"/>
              </w:rPr>
              <w:t>Кондратьєва</w:t>
            </w:r>
            <w:proofErr w:type="spellEnd"/>
            <w:r w:rsidRPr="00C92FAF">
              <w:rPr>
                <w:rFonts w:ascii="Times New Roman" w:eastAsia="Times New Roman" w:hAnsi="Times New Roman" w:cs="Times New Roman"/>
                <w:b/>
                <w:color w:val="000000"/>
                <w:sz w:val="24"/>
                <w:szCs w:val="24"/>
                <w:lang w:val="ru-RU"/>
              </w:rPr>
              <w:t xml:space="preserve">, буд. </w:t>
            </w:r>
            <w:proofErr w:type="gramStart"/>
            <w:r w:rsidRPr="00C92FAF">
              <w:rPr>
                <w:rFonts w:ascii="Times New Roman" w:eastAsia="Times New Roman" w:hAnsi="Times New Roman" w:cs="Times New Roman"/>
                <w:b/>
                <w:color w:val="000000"/>
                <w:sz w:val="24"/>
                <w:szCs w:val="24"/>
                <w:lang w:val="ru-RU"/>
              </w:rPr>
              <w:t>33</w:t>
            </w:r>
            <w:r>
              <w:rPr>
                <w:rFonts w:ascii="Times New Roman" w:eastAsia="Times New Roman" w:hAnsi="Times New Roman" w:cs="Times New Roman"/>
                <w:b/>
                <w:color w:val="000000"/>
                <w:sz w:val="24"/>
                <w:szCs w:val="24"/>
                <w:lang w:val="ru-RU"/>
              </w:rPr>
              <w:t>,</w:t>
            </w:r>
            <w:r w:rsidRPr="00C92FAF">
              <w:rPr>
                <w:rFonts w:ascii="Times New Roman" w:eastAsia="Times New Roman" w:hAnsi="Times New Roman" w:cs="Times New Roman"/>
                <w:b/>
                <w:color w:val="000000"/>
                <w:sz w:val="24"/>
                <w:szCs w:val="24"/>
                <w:lang w:val="ru-RU"/>
              </w:rPr>
              <w:t xml:space="preserve">   </w:t>
            </w:r>
            <w:proofErr w:type="gramEnd"/>
            <w:r w:rsidRPr="00C92FAF">
              <w:rPr>
                <w:rFonts w:ascii="Times New Roman" w:eastAsia="Times New Roman" w:hAnsi="Times New Roman" w:cs="Times New Roman"/>
                <w:b/>
                <w:color w:val="000000"/>
                <w:sz w:val="24"/>
                <w:szCs w:val="24"/>
                <w:lang w:val="ru-RU"/>
              </w:rPr>
              <w:t xml:space="preserve">                           м. </w:t>
            </w:r>
            <w:proofErr w:type="spellStart"/>
            <w:r w:rsidRPr="00C92FAF">
              <w:rPr>
                <w:rFonts w:ascii="Times New Roman" w:eastAsia="Times New Roman" w:hAnsi="Times New Roman" w:cs="Times New Roman"/>
                <w:b/>
                <w:color w:val="000000"/>
                <w:sz w:val="24"/>
                <w:szCs w:val="24"/>
                <w:lang w:val="ru-RU"/>
              </w:rPr>
              <w:t>Суми</w:t>
            </w:r>
            <w:proofErr w:type="spellEnd"/>
            <w:r w:rsidRPr="00C92FAF">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lang w:val="ru-RU"/>
              </w:rPr>
              <w:t xml:space="preserve"> </w:t>
            </w:r>
            <w:r w:rsidRPr="00C92FAF">
              <w:rPr>
                <w:rFonts w:ascii="Times New Roman" w:eastAsia="Times New Roman" w:hAnsi="Times New Roman" w:cs="Times New Roman"/>
                <w:b/>
                <w:color w:val="000000"/>
                <w:sz w:val="24"/>
                <w:szCs w:val="24"/>
                <w:lang w:val="ru-RU"/>
              </w:rPr>
              <w:t>40000,</w:t>
            </w:r>
            <w:r>
              <w:rPr>
                <w:rFonts w:ascii="Times New Roman" w:eastAsia="Times New Roman" w:hAnsi="Times New Roman" w:cs="Times New Roman"/>
                <w:b/>
                <w:color w:val="000000"/>
                <w:sz w:val="24"/>
                <w:szCs w:val="24"/>
                <w:lang w:val="ru-RU"/>
              </w:rPr>
              <w:t xml:space="preserve"> </w:t>
            </w:r>
            <w:r w:rsidRPr="00C92FAF">
              <w:rPr>
                <w:rFonts w:ascii="Times New Roman" w:eastAsia="Times New Roman" w:hAnsi="Times New Roman" w:cs="Times New Roman"/>
                <w:b/>
                <w:color w:val="000000"/>
                <w:sz w:val="24"/>
                <w:szCs w:val="24"/>
                <w:lang w:val="ru-RU"/>
              </w:rPr>
              <w:t xml:space="preserve">тел. </w:t>
            </w:r>
            <w:r>
              <w:rPr>
                <w:rFonts w:ascii="Times New Roman" w:eastAsia="Times New Roman" w:hAnsi="Times New Roman" w:cs="Times New Roman"/>
                <w:b/>
                <w:color w:val="000000"/>
                <w:sz w:val="24"/>
                <w:szCs w:val="24"/>
              </w:rPr>
              <w:t xml:space="preserve">(099)3632574), </w:t>
            </w:r>
            <w:proofErr w:type="spellStart"/>
            <w:r>
              <w:rPr>
                <w:rFonts w:ascii="Times New Roman" w:eastAsia="Times New Roman" w:hAnsi="Times New Roman" w:cs="Times New Roman"/>
                <w:b/>
                <w:color w:val="000000"/>
                <w:sz w:val="24"/>
                <w:szCs w:val="24"/>
              </w:rPr>
              <w:t>електронна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пошта</w:t>
            </w:r>
            <w:proofErr w:type="spellEnd"/>
            <w:r>
              <w:rPr>
                <w:rFonts w:ascii="Times New Roman" w:eastAsia="Times New Roman" w:hAnsi="Times New Roman" w:cs="Times New Roman"/>
                <w:b/>
                <w:color w:val="000000"/>
                <w:sz w:val="24"/>
                <w:szCs w:val="24"/>
              </w:rPr>
              <w:t>: sergey_</w:t>
            </w:r>
            <w:r w:rsidRPr="00DE360D">
              <w:rPr>
                <w:rFonts w:ascii="Times New Roman" w:eastAsia="Times New Roman" w:hAnsi="Times New Roman" w:cs="Times New Roman"/>
                <w:b/>
                <w:color w:val="000000"/>
                <w:sz w:val="24"/>
                <w:szCs w:val="24"/>
              </w:rPr>
              <w:t>ms31@ukr.net</w:t>
            </w:r>
          </w:p>
        </w:tc>
      </w:tr>
      <w:tr w:rsidR="00C92FAF" w14:paraId="59FD0B85" w14:textId="77777777" w:rsidTr="00AD5938">
        <w:trPr>
          <w:trHeight w:val="522"/>
          <w:jc w:val="center"/>
        </w:trPr>
        <w:tc>
          <w:tcPr>
            <w:tcW w:w="575" w:type="dxa"/>
          </w:tcPr>
          <w:p w14:paraId="36AD4405"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9" w:type="dxa"/>
          </w:tcPr>
          <w:p w14:paraId="30173947"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Процедура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096" w:type="dxa"/>
          </w:tcPr>
          <w:p w14:paraId="05FD1AE2" w14:textId="77777777" w:rsidR="00C92FAF" w:rsidRDefault="00C92FAF" w:rsidP="00C92FAF">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tc>
      </w:tr>
      <w:tr w:rsidR="00C92FAF" w14:paraId="3F6DF3A4" w14:textId="77777777" w:rsidTr="00AD5938">
        <w:trPr>
          <w:trHeight w:val="522"/>
          <w:jc w:val="center"/>
        </w:trPr>
        <w:tc>
          <w:tcPr>
            <w:tcW w:w="575" w:type="dxa"/>
          </w:tcPr>
          <w:p w14:paraId="5BAFC8BA"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9" w:type="dxa"/>
          </w:tcPr>
          <w:p w14:paraId="01B4787E"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предмет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096" w:type="dxa"/>
          </w:tcPr>
          <w:p w14:paraId="037F22FD"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C92FAF" w:rsidRPr="00C92FAF" w14:paraId="7985FF66" w14:textId="77777777" w:rsidTr="00AD5938">
        <w:trPr>
          <w:trHeight w:val="522"/>
          <w:jc w:val="center"/>
        </w:trPr>
        <w:tc>
          <w:tcPr>
            <w:tcW w:w="575" w:type="dxa"/>
          </w:tcPr>
          <w:p w14:paraId="7828C018"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89" w:type="dxa"/>
          </w:tcPr>
          <w:p w14:paraId="4E5E4E5B" w14:textId="77777777" w:rsidR="00C92FAF" w:rsidRDefault="00C92FAF" w:rsidP="00C92FAF">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предмета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p>
        </w:tc>
        <w:tc>
          <w:tcPr>
            <w:tcW w:w="6096" w:type="dxa"/>
          </w:tcPr>
          <w:p w14:paraId="3CE00754" w14:textId="5E06ACFB" w:rsidR="00C92FAF" w:rsidRPr="00C92FAF" w:rsidRDefault="00C92FAF" w:rsidP="0023196B">
            <w:pPr>
              <w:autoSpaceDE w:val="0"/>
              <w:autoSpaceDN w:val="0"/>
              <w:adjustRightInd w:val="0"/>
              <w:spacing w:after="0"/>
              <w:ind w:firstLine="284"/>
              <w:jc w:val="center"/>
              <w:rPr>
                <w:rFonts w:ascii="Times New Roman" w:eastAsia="Times New Roman" w:hAnsi="Times New Roman" w:cs="Times New Roman"/>
                <w:b/>
                <w:color w:val="000000"/>
                <w:sz w:val="24"/>
                <w:szCs w:val="24"/>
                <w:lang w:val="ru-RU"/>
              </w:rPr>
            </w:pPr>
            <w:r w:rsidRPr="00C92FAF">
              <w:rPr>
                <w:rFonts w:ascii="Times New Roman" w:eastAsia="Times New Roman" w:hAnsi="Times New Roman" w:cs="Times New Roman"/>
                <w:b/>
                <w:color w:val="000000"/>
                <w:sz w:val="24"/>
                <w:szCs w:val="24"/>
                <w:lang w:val="ru-RU"/>
              </w:rPr>
              <w:t>«</w:t>
            </w:r>
            <w:proofErr w:type="spellStart"/>
            <w:r w:rsidRPr="00C92FAF">
              <w:rPr>
                <w:rFonts w:ascii="Times New Roman" w:eastAsia="Times New Roman" w:hAnsi="Times New Roman" w:cs="Times New Roman"/>
                <w:b/>
                <w:color w:val="000000"/>
                <w:sz w:val="24"/>
                <w:szCs w:val="24"/>
                <w:lang w:val="ru-RU"/>
              </w:rPr>
              <w:t>Електрична</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енергія</w:t>
            </w:r>
            <w:proofErr w:type="spellEnd"/>
            <w:r w:rsidRPr="00C92FAF">
              <w:rPr>
                <w:rFonts w:ascii="Times New Roman" w:eastAsia="Times New Roman" w:hAnsi="Times New Roman" w:cs="Times New Roman"/>
                <w:b/>
                <w:color w:val="000000"/>
                <w:sz w:val="24"/>
                <w:szCs w:val="24"/>
                <w:lang w:val="ru-RU"/>
              </w:rPr>
              <w:t xml:space="preserve">» (ДК021:2015: 09310000-5 – </w:t>
            </w:r>
            <w:proofErr w:type="spellStart"/>
            <w:r w:rsidRPr="00C92FAF">
              <w:rPr>
                <w:rFonts w:ascii="Times New Roman" w:eastAsia="Times New Roman" w:hAnsi="Times New Roman" w:cs="Times New Roman"/>
                <w:b/>
                <w:color w:val="000000"/>
                <w:sz w:val="24"/>
                <w:szCs w:val="24"/>
                <w:lang w:val="ru-RU"/>
              </w:rPr>
              <w:t>Електрична</w:t>
            </w:r>
            <w:proofErr w:type="spellEnd"/>
            <w:r w:rsidRPr="00C92FAF">
              <w:rPr>
                <w:rFonts w:ascii="Times New Roman" w:eastAsia="Times New Roman" w:hAnsi="Times New Roman" w:cs="Times New Roman"/>
                <w:b/>
                <w:color w:val="000000"/>
                <w:sz w:val="24"/>
                <w:szCs w:val="24"/>
                <w:lang w:val="ru-RU"/>
              </w:rPr>
              <w:t xml:space="preserve"> </w:t>
            </w:r>
            <w:proofErr w:type="spellStart"/>
            <w:r w:rsidRPr="00C92FAF">
              <w:rPr>
                <w:rFonts w:ascii="Times New Roman" w:eastAsia="Times New Roman" w:hAnsi="Times New Roman" w:cs="Times New Roman"/>
                <w:b/>
                <w:color w:val="000000"/>
                <w:sz w:val="24"/>
                <w:szCs w:val="24"/>
                <w:lang w:val="ru-RU"/>
              </w:rPr>
              <w:t>енергія</w:t>
            </w:r>
            <w:proofErr w:type="spellEnd"/>
            <w:r w:rsidRPr="00C92FAF">
              <w:rPr>
                <w:rFonts w:ascii="Times New Roman" w:eastAsia="Times New Roman" w:hAnsi="Times New Roman" w:cs="Times New Roman"/>
                <w:b/>
                <w:color w:val="000000"/>
                <w:sz w:val="24"/>
                <w:szCs w:val="24"/>
                <w:lang w:val="ru-RU"/>
              </w:rPr>
              <w:t>)</w:t>
            </w:r>
          </w:p>
        </w:tc>
      </w:tr>
      <w:tr w:rsidR="00C92FAF" w:rsidRPr="00C92FAF" w14:paraId="45A58EEB" w14:textId="77777777" w:rsidTr="00AD5938">
        <w:trPr>
          <w:trHeight w:val="522"/>
          <w:jc w:val="center"/>
        </w:trPr>
        <w:tc>
          <w:tcPr>
            <w:tcW w:w="575" w:type="dxa"/>
          </w:tcPr>
          <w:p w14:paraId="24A3DCC0"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89" w:type="dxa"/>
          </w:tcPr>
          <w:p w14:paraId="3D586C6B" w14:textId="77777777" w:rsidR="00C92FAF" w:rsidRP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ru-RU"/>
              </w:rPr>
            </w:pPr>
            <w:proofErr w:type="spellStart"/>
            <w:r w:rsidRPr="00C92FAF">
              <w:rPr>
                <w:rFonts w:ascii="Times New Roman" w:eastAsia="Times New Roman" w:hAnsi="Times New Roman" w:cs="Times New Roman"/>
                <w:color w:val="000000"/>
                <w:sz w:val="24"/>
                <w:szCs w:val="24"/>
                <w:lang w:val="ru-RU"/>
              </w:rPr>
              <w:t>опис</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окремої</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частини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або</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частин</w:t>
            </w:r>
            <w:proofErr w:type="spellEnd"/>
            <w:r w:rsidRPr="00C92FAF">
              <w:rPr>
                <w:rFonts w:ascii="Times New Roman" w:eastAsia="Times New Roman" w:hAnsi="Times New Roman" w:cs="Times New Roman"/>
                <w:color w:val="000000"/>
                <w:sz w:val="24"/>
                <w:szCs w:val="24"/>
                <w:lang w:val="ru-RU"/>
              </w:rPr>
              <w:t xml:space="preserve"> предмета </w:t>
            </w:r>
            <w:proofErr w:type="spellStart"/>
            <w:r w:rsidRPr="00C92FAF">
              <w:rPr>
                <w:rFonts w:ascii="Times New Roman" w:eastAsia="Times New Roman" w:hAnsi="Times New Roman" w:cs="Times New Roman"/>
                <w:color w:val="000000"/>
                <w:sz w:val="24"/>
                <w:szCs w:val="24"/>
                <w:lang w:val="ru-RU"/>
              </w:rPr>
              <w:t>закупівлі</w:t>
            </w:r>
            <w:proofErr w:type="spellEnd"/>
            <w:r w:rsidRPr="00C92FAF">
              <w:rPr>
                <w:rFonts w:ascii="Times New Roman" w:eastAsia="Times New Roman" w:hAnsi="Times New Roman" w:cs="Times New Roman"/>
                <w:color w:val="000000"/>
                <w:sz w:val="24"/>
                <w:szCs w:val="24"/>
                <w:lang w:val="ru-RU"/>
              </w:rPr>
              <w:t xml:space="preserve"> (лота), </w:t>
            </w:r>
            <w:proofErr w:type="spellStart"/>
            <w:r w:rsidRPr="00C92FAF">
              <w:rPr>
                <w:rFonts w:ascii="Times New Roman" w:eastAsia="Times New Roman" w:hAnsi="Times New Roman" w:cs="Times New Roman"/>
                <w:color w:val="000000"/>
                <w:sz w:val="24"/>
                <w:szCs w:val="24"/>
                <w:lang w:val="ru-RU"/>
              </w:rPr>
              <w:t>щодо</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яких</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можуть</w:t>
            </w:r>
            <w:proofErr w:type="spellEnd"/>
            <w:r w:rsidRPr="00C92FAF">
              <w:rPr>
                <w:rFonts w:ascii="Times New Roman" w:eastAsia="Times New Roman" w:hAnsi="Times New Roman" w:cs="Times New Roman"/>
                <w:color w:val="000000"/>
                <w:sz w:val="24"/>
                <w:szCs w:val="24"/>
                <w:lang w:val="ru-RU"/>
              </w:rPr>
              <w:t xml:space="preserve"> бути </w:t>
            </w:r>
            <w:proofErr w:type="spellStart"/>
            <w:r w:rsidRPr="00C92FAF">
              <w:rPr>
                <w:rFonts w:ascii="Times New Roman" w:eastAsia="Times New Roman" w:hAnsi="Times New Roman" w:cs="Times New Roman"/>
                <w:color w:val="000000"/>
                <w:sz w:val="24"/>
                <w:szCs w:val="24"/>
                <w:lang w:val="ru-RU"/>
              </w:rPr>
              <w:t>подані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тендерні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пропозиції</w:t>
            </w:r>
            <w:proofErr w:type="spellEnd"/>
            <w:r w:rsidRPr="00C92FAF">
              <w:rPr>
                <w:rFonts w:ascii="Times New Roman" w:eastAsia="Times New Roman" w:hAnsi="Times New Roman" w:cs="Times New Roman"/>
                <w:color w:val="000000"/>
                <w:sz w:val="24"/>
                <w:szCs w:val="24"/>
                <w:lang w:val="ru-RU"/>
              </w:rPr>
              <w:t xml:space="preserve"> </w:t>
            </w:r>
          </w:p>
        </w:tc>
        <w:tc>
          <w:tcPr>
            <w:tcW w:w="6096" w:type="dxa"/>
          </w:tcPr>
          <w:p w14:paraId="04442755" w14:textId="77777777" w:rsidR="00C92FAF" w:rsidRPr="00C92FAF" w:rsidRDefault="00C92FAF" w:rsidP="00C92FAF">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color w:val="000000"/>
                <w:sz w:val="24"/>
                <w:szCs w:val="24"/>
                <w:lang w:val="ru-RU"/>
              </w:rPr>
            </w:pPr>
            <w:proofErr w:type="spellStart"/>
            <w:r w:rsidRPr="00C92FAF">
              <w:rPr>
                <w:rFonts w:ascii="Times New Roman" w:hAnsi="Times New Roman"/>
                <w:color w:val="000000"/>
                <w:sz w:val="24"/>
                <w:szCs w:val="24"/>
                <w:lang w:val="ru-RU"/>
              </w:rPr>
              <w:t>Закупівля</w:t>
            </w:r>
            <w:proofErr w:type="spellEnd"/>
            <w:r w:rsidRPr="00C92FAF">
              <w:rPr>
                <w:rFonts w:ascii="Times New Roman" w:hAnsi="Times New Roman"/>
                <w:color w:val="000000"/>
                <w:sz w:val="24"/>
                <w:szCs w:val="24"/>
                <w:lang w:val="ru-RU"/>
              </w:rPr>
              <w:t xml:space="preserve"> </w:t>
            </w:r>
            <w:proofErr w:type="spellStart"/>
            <w:r w:rsidRPr="00C92FAF">
              <w:rPr>
                <w:rFonts w:ascii="Times New Roman" w:hAnsi="Times New Roman"/>
                <w:color w:val="000000"/>
                <w:sz w:val="24"/>
                <w:szCs w:val="24"/>
                <w:lang w:val="ru-RU"/>
              </w:rPr>
              <w:t>здійснюється</w:t>
            </w:r>
            <w:proofErr w:type="spellEnd"/>
            <w:r w:rsidRPr="00C92FAF">
              <w:rPr>
                <w:rFonts w:ascii="Times New Roman" w:hAnsi="Times New Roman"/>
                <w:color w:val="000000"/>
                <w:sz w:val="24"/>
                <w:szCs w:val="24"/>
                <w:lang w:val="ru-RU"/>
              </w:rPr>
              <w:t xml:space="preserve"> </w:t>
            </w:r>
            <w:proofErr w:type="spellStart"/>
            <w:r w:rsidRPr="00C92FAF">
              <w:rPr>
                <w:rFonts w:ascii="Times New Roman" w:hAnsi="Times New Roman"/>
                <w:color w:val="000000"/>
                <w:sz w:val="24"/>
                <w:szCs w:val="24"/>
                <w:lang w:val="ru-RU"/>
              </w:rPr>
              <w:t>щодо</w:t>
            </w:r>
            <w:proofErr w:type="spellEnd"/>
            <w:r w:rsidRPr="00C92FAF">
              <w:rPr>
                <w:rFonts w:ascii="Times New Roman" w:hAnsi="Times New Roman"/>
                <w:color w:val="000000"/>
                <w:sz w:val="24"/>
                <w:szCs w:val="24"/>
                <w:lang w:val="ru-RU"/>
              </w:rPr>
              <w:t xml:space="preserve"> предмета </w:t>
            </w:r>
            <w:proofErr w:type="spellStart"/>
            <w:r w:rsidRPr="00C92FAF">
              <w:rPr>
                <w:rFonts w:ascii="Times New Roman" w:hAnsi="Times New Roman"/>
                <w:color w:val="000000"/>
                <w:sz w:val="24"/>
                <w:szCs w:val="24"/>
                <w:lang w:val="ru-RU"/>
              </w:rPr>
              <w:t>закупівлі</w:t>
            </w:r>
            <w:proofErr w:type="spellEnd"/>
            <w:r w:rsidRPr="00C92FAF">
              <w:rPr>
                <w:rFonts w:ascii="Times New Roman" w:hAnsi="Times New Roman"/>
                <w:color w:val="000000"/>
                <w:sz w:val="24"/>
                <w:szCs w:val="24"/>
                <w:lang w:val="ru-RU"/>
              </w:rPr>
              <w:t xml:space="preserve"> в </w:t>
            </w:r>
            <w:proofErr w:type="spellStart"/>
            <w:r w:rsidRPr="00C92FAF">
              <w:rPr>
                <w:rFonts w:ascii="Times New Roman" w:hAnsi="Times New Roman"/>
                <w:color w:val="000000"/>
                <w:sz w:val="24"/>
                <w:szCs w:val="24"/>
                <w:lang w:val="ru-RU"/>
              </w:rPr>
              <w:t>цілому</w:t>
            </w:r>
            <w:proofErr w:type="spellEnd"/>
            <w:r w:rsidRPr="00C92FAF">
              <w:rPr>
                <w:rFonts w:ascii="Times New Roman" w:hAnsi="Times New Roman"/>
                <w:color w:val="000000"/>
                <w:sz w:val="24"/>
                <w:szCs w:val="24"/>
                <w:lang w:val="ru-RU"/>
              </w:rPr>
              <w:t xml:space="preserve">, без </w:t>
            </w:r>
            <w:proofErr w:type="spellStart"/>
            <w:r w:rsidRPr="00C92FAF">
              <w:rPr>
                <w:rFonts w:ascii="Times New Roman" w:hAnsi="Times New Roman"/>
                <w:color w:val="000000"/>
                <w:sz w:val="24"/>
                <w:szCs w:val="24"/>
                <w:lang w:val="ru-RU"/>
              </w:rPr>
              <w:t>поділу</w:t>
            </w:r>
            <w:proofErr w:type="spellEnd"/>
            <w:r w:rsidRPr="00C92FAF">
              <w:rPr>
                <w:rFonts w:ascii="Times New Roman" w:hAnsi="Times New Roman"/>
                <w:color w:val="000000"/>
                <w:sz w:val="24"/>
                <w:szCs w:val="24"/>
                <w:lang w:val="ru-RU"/>
              </w:rPr>
              <w:t xml:space="preserve"> на </w:t>
            </w:r>
            <w:proofErr w:type="spellStart"/>
            <w:r w:rsidRPr="00C92FAF">
              <w:rPr>
                <w:rFonts w:ascii="Times New Roman" w:hAnsi="Times New Roman"/>
                <w:color w:val="000000"/>
                <w:sz w:val="24"/>
                <w:szCs w:val="24"/>
                <w:lang w:val="ru-RU"/>
              </w:rPr>
              <w:t>окремі</w:t>
            </w:r>
            <w:proofErr w:type="spellEnd"/>
            <w:r w:rsidRPr="00C92FAF">
              <w:rPr>
                <w:rFonts w:ascii="Times New Roman" w:hAnsi="Times New Roman"/>
                <w:color w:val="000000"/>
                <w:sz w:val="24"/>
                <w:szCs w:val="24"/>
                <w:lang w:val="ru-RU"/>
              </w:rPr>
              <w:t xml:space="preserve"> </w:t>
            </w:r>
            <w:proofErr w:type="spellStart"/>
            <w:r w:rsidRPr="00C92FAF">
              <w:rPr>
                <w:rFonts w:ascii="Times New Roman" w:hAnsi="Times New Roman"/>
                <w:color w:val="000000"/>
                <w:sz w:val="24"/>
                <w:szCs w:val="24"/>
                <w:lang w:val="ru-RU"/>
              </w:rPr>
              <w:t>частини</w:t>
            </w:r>
            <w:proofErr w:type="spellEnd"/>
            <w:r w:rsidRPr="00C92FAF">
              <w:rPr>
                <w:rFonts w:ascii="Times New Roman" w:hAnsi="Times New Roman"/>
                <w:color w:val="000000"/>
                <w:sz w:val="24"/>
                <w:szCs w:val="24"/>
                <w:lang w:val="ru-RU"/>
              </w:rPr>
              <w:t xml:space="preserve"> (</w:t>
            </w:r>
            <w:proofErr w:type="spellStart"/>
            <w:r w:rsidRPr="00C92FAF">
              <w:rPr>
                <w:rFonts w:ascii="Times New Roman" w:hAnsi="Times New Roman"/>
                <w:color w:val="000000"/>
                <w:sz w:val="24"/>
                <w:szCs w:val="24"/>
                <w:lang w:val="ru-RU"/>
              </w:rPr>
              <w:t>лоти</w:t>
            </w:r>
            <w:proofErr w:type="spellEnd"/>
            <w:r w:rsidRPr="00C92FAF">
              <w:rPr>
                <w:rFonts w:ascii="Times New Roman" w:hAnsi="Times New Roman"/>
                <w:color w:val="000000"/>
                <w:sz w:val="24"/>
                <w:szCs w:val="24"/>
                <w:lang w:val="ru-RU"/>
              </w:rPr>
              <w:t>).</w:t>
            </w:r>
            <w:r w:rsidRPr="00C92FAF">
              <w:rPr>
                <w:rFonts w:ascii="Times New Roman" w:eastAsia="Times New Roman" w:hAnsi="Times New Roman" w:cs="Times New Roman"/>
                <w:color w:val="000000"/>
                <w:sz w:val="24"/>
                <w:szCs w:val="24"/>
                <w:lang w:val="ru-RU"/>
              </w:rPr>
              <w:t xml:space="preserve"> </w:t>
            </w:r>
          </w:p>
        </w:tc>
      </w:tr>
      <w:tr w:rsidR="00C92FAF" w:rsidRPr="007D759B" w14:paraId="67528F19" w14:textId="77777777" w:rsidTr="00AD5938">
        <w:trPr>
          <w:trHeight w:val="522"/>
          <w:jc w:val="center"/>
        </w:trPr>
        <w:tc>
          <w:tcPr>
            <w:tcW w:w="575" w:type="dxa"/>
          </w:tcPr>
          <w:p w14:paraId="7B689932"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89" w:type="dxa"/>
          </w:tcPr>
          <w:p w14:paraId="76CA0C78" w14:textId="77777777" w:rsidR="00C92FAF" w:rsidRP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ru-RU"/>
              </w:rPr>
            </w:pPr>
            <w:proofErr w:type="spellStart"/>
            <w:r w:rsidRPr="00C92FAF">
              <w:rPr>
                <w:rFonts w:ascii="Times New Roman" w:eastAsia="Times New Roman" w:hAnsi="Times New Roman" w:cs="Times New Roman"/>
                <w:color w:val="000000"/>
                <w:sz w:val="24"/>
                <w:szCs w:val="24"/>
                <w:lang w:val="ru-RU"/>
              </w:rPr>
              <w:t>кількість</w:t>
            </w:r>
            <w:proofErr w:type="spellEnd"/>
            <w:r w:rsidRPr="00C92FAF">
              <w:rPr>
                <w:rFonts w:ascii="Times New Roman" w:eastAsia="Times New Roman" w:hAnsi="Times New Roman" w:cs="Times New Roman"/>
                <w:color w:val="000000"/>
                <w:sz w:val="24"/>
                <w:szCs w:val="24"/>
                <w:lang w:val="ru-RU"/>
              </w:rPr>
              <w:t xml:space="preserve"> товару та </w:t>
            </w:r>
            <w:proofErr w:type="spellStart"/>
            <w:r w:rsidRPr="00C92FAF">
              <w:rPr>
                <w:rFonts w:ascii="Times New Roman" w:eastAsia="Times New Roman" w:hAnsi="Times New Roman" w:cs="Times New Roman"/>
                <w:color w:val="000000"/>
                <w:sz w:val="24"/>
                <w:szCs w:val="24"/>
                <w:lang w:val="ru-RU"/>
              </w:rPr>
              <w:t>місце</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його</w:t>
            </w:r>
            <w:proofErr w:type="spellEnd"/>
            <w:r w:rsidRPr="00C92FAF">
              <w:rPr>
                <w:rFonts w:ascii="Times New Roman" w:eastAsia="Times New Roman" w:hAnsi="Times New Roman" w:cs="Times New Roman"/>
                <w:color w:val="000000"/>
                <w:sz w:val="24"/>
                <w:szCs w:val="24"/>
                <w:lang w:val="ru-RU"/>
              </w:rPr>
              <w:t xml:space="preserve"> поставки </w:t>
            </w:r>
            <w:proofErr w:type="spellStart"/>
            <w:r w:rsidRPr="00C92FAF">
              <w:rPr>
                <w:rFonts w:ascii="Times New Roman" w:eastAsia="Times New Roman" w:hAnsi="Times New Roman" w:cs="Times New Roman"/>
                <w:color w:val="000000"/>
                <w:sz w:val="24"/>
                <w:szCs w:val="24"/>
                <w:lang w:val="ru-RU"/>
              </w:rPr>
              <w:t>або</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місце</w:t>
            </w:r>
            <w:proofErr w:type="spellEnd"/>
            <w:r w:rsidRPr="00C92FAF">
              <w:rPr>
                <w:rFonts w:ascii="Times New Roman" w:eastAsia="Times New Roman" w:hAnsi="Times New Roman" w:cs="Times New Roman"/>
                <w:color w:val="000000"/>
                <w:sz w:val="24"/>
                <w:szCs w:val="24"/>
                <w:lang w:val="ru-RU"/>
              </w:rPr>
              <w:t xml:space="preserve">, де </w:t>
            </w:r>
            <w:proofErr w:type="spellStart"/>
            <w:r w:rsidRPr="00C92FAF">
              <w:rPr>
                <w:rFonts w:ascii="Times New Roman" w:eastAsia="Times New Roman" w:hAnsi="Times New Roman" w:cs="Times New Roman"/>
                <w:color w:val="000000"/>
                <w:sz w:val="24"/>
                <w:szCs w:val="24"/>
                <w:lang w:val="ru-RU"/>
              </w:rPr>
              <w:t>повинні</w:t>
            </w:r>
            <w:proofErr w:type="spellEnd"/>
            <w:r w:rsidRPr="00C92FAF">
              <w:rPr>
                <w:rFonts w:ascii="Times New Roman" w:eastAsia="Times New Roman" w:hAnsi="Times New Roman" w:cs="Times New Roman"/>
                <w:color w:val="000000"/>
                <w:sz w:val="24"/>
                <w:szCs w:val="24"/>
                <w:lang w:val="ru-RU"/>
              </w:rPr>
              <w:t xml:space="preserve"> бути </w:t>
            </w:r>
            <w:proofErr w:type="spellStart"/>
            <w:r w:rsidRPr="00C92FAF">
              <w:rPr>
                <w:rFonts w:ascii="Times New Roman" w:eastAsia="Times New Roman" w:hAnsi="Times New Roman" w:cs="Times New Roman"/>
                <w:color w:val="000000"/>
                <w:sz w:val="24"/>
                <w:szCs w:val="24"/>
                <w:lang w:val="ru-RU"/>
              </w:rPr>
              <w:t>виконані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роботи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чи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надані</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послуги</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їх</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обсяги</w:t>
            </w:r>
            <w:proofErr w:type="spellEnd"/>
          </w:p>
        </w:tc>
        <w:tc>
          <w:tcPr>
            <w:tcW w:w="6096" w:type="dxa"/>
          </w:tcPr>
          <w:p w14:paraId="404D5ACB" w14:textId="77777777" w:rsidR="00C92FAF" w:rsidRPr="00C92FAF" w:rsidRDefault="00C92FAF" w:rsidP="00C92FAF">
            <w:pPr>
              <w:widowControl w:val="0"/>
              <w:spacing w:after="0"/>
              <w:jc w:val="both"/>
              <w:rPr>
                <w:rFonts w:ascii="Times New Roman" w:eastAsia="Times New Roman" w:hAnsi="Times New Roman" w:cs="Times New Roman"/>
                <w:color w:val="000000"/>
                <w:sz w:val="24"/>
                <w:szCs w:val="24"/>
                <w:lang w:val="ru-RU" w:eastAsia="ru-RU"/>
              </w:rPr>
            </w:pPr>
            <w:proofErr w:type="spellStart"/>
            <w:r w:rsidRPr="005F7256">
              <w:rPr>
                <w:rFonts w:ascii="Times New Roman" w:eastAsia="Times New Roman" w:hAnsi="Times New Roman" w:cs="Times New Roman"/>
                <w:color w:val="000000"/>
                <w:sz w:val="24"/>
                <w:szCs w:val="24"/>
                <w:lang w:val="ru-RU" w:eastAsia="ru-RU"/>
              </w:rPr>
              <w:t>Місце</w:t>
            </w:r>
            <w:proofErr w:type="spellEnd"/>
            <w:r w:rsidRPr="005F7256">
              <w:rPr>
                <w:rFonts w:ascii="Times New Roman" w:eastAsia="Times New Roman" w:hAnsi="Times New Roman" w:cs="Times New Roman"/>
                <w:color w:val="000000"/>
                <w:sz w:val="24"/>
                <w:szCs w:val="24"/>
                <w:lang w:val="ru-RU" w:eastAsia="ru-RU"/>
              </w:rPr>
              <w:t xml:space="preserve"> поставки:</w:t>
            </w:r>
            <w:r w:rsidRPr="00C92FAF">
              <w:rPr>
                <w:rFonts w:ascii="Times New Roman" w:eastAsia="Times New Roman" w:hAnsi="Times New Roman" w:cs="Times New Roman"/>
                <w:color w:val="000000"/>
                <w:sz w:val="24"/>
                <w:szCs w:val="24"/>
                <w:lang w:val="ru-RU" w:eastAsia="ru-RU"/>
              </w:rPr>
              <w:t xml:space="preserve"> </w:t>
            </w:r>
            <w:proofErr w:type="spellStart"/>
            <w:r w:rsidRPr="00C92FAF">
              <w:rPr>
                <w:rFonts w:ascii="Times New Roman" w:eastAsia="Times New Roman" w:hAnsi="Times New Roman" w:cs="Times New Roman"/>
                <w:color w:val="000000"/>
                <w:sz w:val="24"/>
                <w:szCs w:val="24"/>
                <w:lang w:val="ru-RU" w:eastAsia="ru-RU"/>
              </w:rPr>
              <w:t>Україна</w:t>
            </w:r>
            <w:proofErr w:type="spellEnd"/>
            <w:r w:rsidRPr="00C92FAF">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об’єкти</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Сумської</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обласної</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прокуратури</w:t>
            </w:r>
            <w:proofErr w:type="spellEnd"/>
            <w:r w:rsidRPr="00C92FAF">
              <w:rPr>
                <w:rFonts w:ascii="Times New Roman" w:eastAsia="Times New Roman" w:hAnsi="Times New Roman" w:cs="Times New Roman"/>
                <w:color w:val="000000"/>
                <w:sz w:val="24"/>
                <w:szCs w:val="24"/>
                <w:lang w:val="ru-RU" w:eastAsia="ru-RU"/>
              </w:rPr>
              <w:t>:</w:t>
            </w:r>
          </w:p>
          <w:p w14:paraId="72A0F9AE" w14:textId="77777777" w:rsidR="00C92FAF" w:rsidRPr="005F7256"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C92FAF">
              <w:rPr>
                <w:rFonts w:ascii="Times New Roman" w:eastAsia="Times New Roman" w:hAnsi="Times New Roman" w:cs="Times New Roman"/>
                <w:b/>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Сумська</w:t>
            </w:r>
            <w:proofErr w:type="spellEnd"/>
            <w:r w:rsidRPr="005F7256">
              <w:rPr>
                <w:rFonts w:ascii="Times New Roman" w:eastAsia="Times New Roman" w:hAnsi="Times New Roman" w:cs="Times New Roman"/>
                <w:b/>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обласна</w:t>
            </w:r>
            <w:proofErr w:type="spellEnd"/>
            <w:r w:rsidRPr="005F7256">
              <w:rPr>
                <w:rFonts w:ascii="Times New Roman" w:eastAsia="Times New Roman" w:hAnsi="Times New Roman" w:cs="Times New Roman"/>
                <w:b/>
                <w:color w:val="000000"/>
                <w:sz w:val="24"/>
                <w:szCs w:val="24"/>
                <w:lang w:val="ru-RU" w:eastAsia="ru-RU"/>
              </w:rPr>
              <w:t xml:space="preserve"> прокуратура</w:t>
            </w:r>
            <w:r w:rsidRPr="005F7256">
              <w:rPr>
                <w:rFonts w:ascii="Times New Roman" w:eastAsia="Times New Roman" w:hAnsi="Times New Roman" w:cs="Times New Roman"/>
                <w:color w:val="000000"/>
                <w:sz w:val="24"/>
                <w:szCs w:val="24"/>
                <w:lang w:val="ru-RU" w:eastAsia="ru-RU"/>
              </w:rPr>
              <w:t xml:space="preserve"> - м. </w:t>
            </w:r>
            <w:proofErr w:type="spellStart"/>
            <w:proofErr w:type="gramStart"/>
            <w:r w:rsidRPr="005F7256">
              <w:rPr>
                <w:rFonts w:ascii="Times New Roman" w:eastAsia="Times New Roman" w:hAnsi="Times New Roman" w:cs="Times New Roman"/>
                <w:color w:val="000000"/>
                <w:sz w:val="24"/>
                <w:szCs w:val="24"/>
                <w:lang w:val="ru-RU" w:eastAsia="ru-RU"/>
              </w:rPr>
              <w:t>Суми</w:t>
            </w:r>
            <w:proofErr w:type="spellEnd"/>
            <w:r w:rsidRPr="005F7256">
              <w:rPr>
                <w:rFonts w:ascii="Times New Roman" w:eastAsia="Times New Roman" w:hAnsi="Times New Roman" w:cs="Times New Roman"/>
                <w:color w:val="000000"/>
                <w:sz w:val="24"/>
                <w:szCs w:val="24"/>
                <w:lang w:val="ru-RU" w:eastAsia="ru-RU"/>
              </w:rPr>
              <w:t>,</w:t>
            </w:r>
            <w:r w:rsidRPr="005F7256">
              <w:rPr>
                <w:rFonts w:ascii="Arial" w:eastAsia="Arial" w:hAnsi="Arial" w:cs="Arial"/>
                <w:color w:val="000000"/>
                <w:lang w:val="ru-RU" w:eastAsia="ru-RU"/>
              </w:rPr>
              <w:t xml:space="preserve"> </w:t>
            </w:r>
            <w:r w:rsidRPr="00C92FAF">
              <w:rPr>
                <w:rFonts w:ascii="Arial" w:eastAsia="Arial" w:hAnsi="Arial" w:cs="Arial"/>
                <w:color w:val="000000"/>
                <w:lang w:val="ru-RU" w:eastAsia="ru-RU"/>
              </w:rPr>
              <w:t xml:space="preserve">  </w:t>
            </w:r>
            <w:proofErr w:type="gramEnd"/>
            <w:r w:rsidRPr="00C92FAF">
              <w:rPr>
                <w:rFonts w:ascii="Arial" w:eastAsia="Arial" w:hAnsi="Arial" w:cs="Arial"/>
                <w:color w:val="000000"/>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Герасима </w:t>
            </w:r>
            <w:proofErr w:type="spellStart"/>
            <w:r w:rsidRPr="005F7256">
              <w:rPr>
                <w:rFonts w:ascii="Times New Roman" w:eastAsia="Times New Roman" w:hAnsi="Times New Roman" w:cs="Times New Roman"/>
                <w:color w:val="000000"/>
                <w:sz w:val="24"/>
                <w:szCs w:val="24"/>
                <w:lang w:val="ru-RU" w:eastAsia="ru-RU"/>
              </w:rPr>
              <w:t>Кондратьєва</w:t>
            </w:r>
            <w:proofErr w:type="spellEnd"/>
            <w:r w:rsidRPr="005F7256">
              <w:rPr>
                <w:rFonts w:ascii="Times New Roman" w:eastAsia="Times New Roman" w:hAnsi="Times New Roman" w:cs="Times New Roman"/>
                <w:color w:val="000000"/>
                <w:sz w:val="24"/>
                <w:szCs w:val="24"/>
                <w:lang w:val="ru-RU" w:eastAsia="ru-RU"/>
              </w:rPr>
              <w:t xml:space="preserve">, 33; </w:t>
            </w:r>
          </w:p>
          <w:p w14:paraId="2497838B" w14:textId="77777777" w:rsidR="00C92FAF" w:rsidRPr="005F7256"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C92FAF">
              <w:rPr>
                <w:rFonts w:ascii="Times New Roman" w:eastAsia="Times New Roman" w:hAnsi="Times New Roman" w:cs="Times New Roman"/>
                <w:b/>
                <w:color w:val="000000"/>
                <w:sz w:val="24"/>
                <w:szCs w:val="24"/>
                <w:lang w:val="ru-RU" w:eastAsia="ru-RU"/>
              </w:rPr>
              <w:t xml:space="preserve">- </w:t>
            </w:r>
            <w:proofErr w:type="spellStart"/>
            <w:r w:rsidRPr="00C92FAF">
              <w:rPr>
                <w:rFonts w:ascii="Times New Roman" w:eastAsia="Times New Roman" w:hAnsi="Times New Roman" w:cs="Times New Roman"/>
                <w:b/>
                <w:color w:val="000000"/>
                <w:sz w:val="24"/>
                <w:szCs w:val="24"/>
                <w:lang w:val="ru-RU" w:eastAsia="ru-RU"/>
              </w:rPr>
              <w:t>О</w:t>
            </w:r>
            <w:r>
              <w:rPr>
                <w:rFonts w:ascii="Times New Roman" w:eastAsia="Times New Roman" w:hAnsi="Times New Roman" w:cs="Times New Roman"/>
                <w:b/>
                <w:color w:val="000000"/>
                <w:sz w:val="24"/>
                <w:szCs w:val="24"/>
                <w:lang w:val="ru-RU" w:eastAsia="ru-RU"/>
              </w:rPr>
              <w:t>кружна</w:t>
            </w:r>
            <w:proofErr w:type="spellEnd"/>
            <w:r w:rsidRPr="005F7256">
              <w:rPr>
                <w:rFonts w:ascii="Times New Roman" w:eastAsia="Times New Roman" w:hAnsi="Times New Roman" w:cs="Times New Roman"/>
                <w:b/>
                <w:color w:val="000000"/>
                <w:sz w:val="24"/>
                <w:szCs w:val="24"/>
                <w:lang w:val="ru-RU" w:eastAsia="ru-RU"/>
              </w:rPr>
              <w:t xml:space="preserve"> прокуратура</w:t>
            </w:r>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міста</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Суми</w:t>
            </w:r>
            <w:proofErr w:type="spellEnd"/>
            <w:r>
              <w:rPr>
                <w:rFonts w:ascii="Times New Roman" w:eastAsia="Times New Roman" w:hAnsi="Times New Roman" w:cs="Times New Roman"/>
                <w:color w:val="000000"/>
                <w:sz w:val="24"/>
                <w:szCs w:val="24"/>
                <w:lang w:val="ru-RU" w:eastAsia="ru-RU"/>
              </w:rPr>
              <w:t xml:space="preserve"> - м. </w:t>
            </w:r>
            <w:proofErr w:type="spellStart"/>
            <w:proofErr w:type="gramStart"/>
            <w:r>
              <w:rPr>
                <w:rFonts w:ascii="Times New Roman" w:eastAsia="Times New Roman" w:hAnsi="Times New Roman" w:cs="Times New Roman"/>
                <w:color w:val="000000"/>
                <w:sz w:val="24"/>
                <w:szCs w:val="24"/>
                <w:lang w:val="ru-RU" w:eastAsia="ru-RU"/>
              </w:rPr>
              <w:t>Суми</w:t>
            </w:r>
            <w:proofErr w:type="spellEnd"/>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Герасима </w:t>
            </w:r>
            <w:proofErr w:type="spellStart"/>
            <w:r w:rsidRPr="005F7256">
              <w:rPr>
                <w:rFonts w:ascii="Times New Roman" w:eastAsia="Times New Roman" w:hAnsi="Times New Roman" w:cs="Times New Roman"/>
                <w:color w:val="000000"/>
                <w:sz w:val="24"/>
                <w:szCs w:val="24"/>
                <w:lang w:val="ru-RU" w:eastAsia="ru-RU"/>
              </w:rPr>
              <w:t>Кондратьєва</w:t>
            </w:r>
            <w:proofErr w:type="spellEnd"/>
            <w:r w:rsidRPr="005F7256">
              <w:rPr>
                <w:rFonts w:ascii="Times New Roman" w:eastAsia="Times New Roman" w:hAnsi="Times New Roman" w:cs="Times New Roman"/>
                <w:color w:val="000000"/>
                <w:sz w:val="24"/>
                <w:szCs w:val="24"/>
                <w:lang w:val="ru-RU" w:eastAsia="ru-RU"/>
              </w:rPr>
              <w:t xml:space="preserve">, 79; </w:t>
            </w:r>
          </w:p>
          <w:p w14:paraId="639E44BC" w14:textId="77777777" w:rsidR="00C92FAF"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C92FAF">
              <w:rPr>
                <w:rFonts w:ascii="Times New Roman" w:eastAsia="Times New Roman" w:hAnsi="Times New Roman" w:cs="Times New Roman"/>
                <w:b/>
                <w:color w:val="000000"/>
                <w:sz w:val="24"/>
                <w:szCs w:val="24"/>
                <w:lang w:val="ru-RU" w:eastAsia="ru-RU"/>
              </w:rPr>
              <w:lastRenderedPageBreak/>
              <w:t xml:space="preserve">- </w:t>
            </w:r>
            <w:proofErr w:type="spellStart"/>
            <w:r>
              <w:rPr>
                <w:rFonts w:ascii="Times New Roman" w:eastAsia="Times New Roman" w:hAnsi="Times New Roman" w:cs="Times New Roman"/>
                <w:b/>
                <w:color w:val="000000"/>
                <w:sz w:val="24"/>
                <w:szCs w:val="24"/>
                <w:lang w:val="ru-RU" w:eastAsia="ru-RU"/>
              </w:rPr>
              <w:t>Сумська</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окружна</w:t>
            </w:r>
            <w:proofErr w:type="spellEnd"/>
            <w:r>
              <w:rPr>
                <w:rFonts w:ascii="Times New Roman" w:eastAsia="Times New Roman" w:hAnsi="Times New Roman" w:cs="Times New Roman"/>
                <w:b/>
                <w:color w:val="000000"/>
                <w:sz w:val="24"/>
                <w:szCs w:val="24"/>
                <w:lang w:val="ru-RU" w:eastAsia="ru-RU"/>
              </w:rPr>
              <w:t xml:space="preserve"> прокуратура</w:t>
            </w:r>
            <w:r w:rsidRPr="005F7256">
              <w:rPr>
                <w:rFonts w:ascii="Times New Roman" w:eastAsia="Times New Roman" w:hAnsi="Times New Roman" w:cs="Times New Roman"/>
                <w:color w:val="000000"/>
                <w:sz w:val="24"/>
                <w:szCs w:val="24"/>
                <w:lang w:val="ru-RU" w:eastAsia="ru-RU"/>
              </w:rPr>
              <w:t xml:space="preserve"> - м. </w:t>
            </w:r>
            <w:proofErr w:type="spellStart"/>
            <w:proofErr w:type="gramStart"/>
            <w:r w:rsidRPr="005F7256">
              <w:rPr>
                <w:rFonts w:ascii="Times New Roman" w:eastAsia="Times New Roman" w:hAnsi="Times New Roman" w:cs="Times New Roman"/>
                <w:color w:val="000000"/>
                <w:sz w:val="24"/>
                <w:szCs w:val="24"/>
                <w:lang w:val="ru-RU" w:eastAsia="ru-RU"/>
              </w:rPr>
              <w:t>Суми</w:t>
            </w:r>
            <w:proofErr w:type="spellEnd"/>
            <w:r w:rsidRPr="005F7256">
              <w:rPr>
                <w:rFonts w:ascii="Times New Roman" w:eastAsia="Times New Roman" w:hAnsi="Times New Roman" w:cs="Times New Roman"/>
                <w:color w:val="000000"/>
                <w:sz w:val="24"/>
                <w:szCs w:val="24"/>
                <w:lang w:val="ru-RU" w:eastAsia="ru-RU"/>
              </w:rPr>
              <w:t xml:space="preserve">, </w:t>
            </w:r>
            <w:r w:rsidRPr="00C92FAF">
              <w:rPr>
                <w:rFonts w:ascii="Times New Roman" w:eastAsia="Times New Roman" w:hAnsi="Times New Roman" w:cs="Times New Roman"/>
                <w:color w:val="000000"/>
                <w:sz w:val="24"/>
                <w:szCs w:val="24"/>
                <w:lang w:val="ru-RU" w:eastAsia="ru-RU"/>
              </w:rPr>
              <w:t xml:space="preserve">  </w:t>
            </w:r>
            <w:proofErr w:type="gramEnd"/>
            <w:r w:rsidRPr="00C92FAF">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Першоторавнева</w:t>
            </w:r>
            <w:proofErr w:type="spellEnd"/>
            <w:r w:rsidRPr="005F7256">
              <w:rPr>
                <w:rFonts w:ascii="Times New Roman" w:eastAsia="Times New Roman" w:hAnsi="Times New Roman" w:cs="Times New Roman"/>
                <w:color w:val="000000"/>
                <w:sz w:val="24"/>
                <w:szCs w:val="24"/>
                <w:lang w:val="ru-RU" w:eastAsia="ru-RU"/>
              </w:rPr>
              <w:t>, 12;</w:t>
            </w:r>
          </w:p>
          <w:p w14:paraId="49BFC6F3" w14:textId="77777777" w:rsidR="00C92FAF"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C92FAF">
              <w:rPr>
                <w:rFonts w:ascii="Times New Roman" w:eastAsia="Times New Roman" w:hAnsi="Times New Roman" w:cs="Times New Roman"/>
                <w:b/>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Біло</w:t>
            </w:r>
            <w:r>
              <w:rPr>
                <w:rFonts w:ascii="Times New Roman" w:eastAsia="Times New Roman" w:hAnsi="Times New Roman" w:cs="Times New Roman"/>
                <w:b/>
                <w:color w:val="000000"/>
                <w:sz w:val="24"/>
                <w:szCs w:val="24"/>
                <w:lang w:val="ru-RU" w:eastAsia="ru-RU"/>
              </w:rPr>
              <w:t>пільський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Сумської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Arial" w:eastAsia="Arial" w:hAnsi="Arial" w:cs="Arial"/>
                <w:color w:val="000000"/>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w:t>
            </w:r>
            <w:proofErr w:type="spellStart"/>
            <w:proofErr w:type="gramStart"/>
            <w:r w:rsidRPr="005F7256">
              <w:rPr>
                <w:rFonts w:ascii="Times New Roman" w:eastAsia="Times New Roman" w:hAnsi="Times New Roman" w:cs="Times New Roman"/>
                <w:color w:val="000000"/>
                <w:sz w:val="24"/>
                <w:szCs w:val="24"/>
                <w:lang w:val="ru-RU" w:eastAsia="ru-RU"/>
              </w:rPr>
              <w:t>Білопілля</w:t>
            </w:r>
            <w:proofErr w:type="spellEnd"/>
            <w:r w:rsidRPr="005F725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Покровська</w:t>
            </w:r>
            <w:proofErr w:type="spellEnd"/>
            <w:r w:rsidRPr="005F7256">
              <w:rPr>
                <w:rFonts w:ascii="Times New Roman" w:eastAsia="Times New Roman" w:hAnsi="Times New Roman" w:cs="Times New Roman"/>
                <w:color w:val="000000"/>
                <w:sz w:val="24"/>
                <w:szCs w:val="24"/>
                <w:lang w:val="ru-RU" w:eastAsia="ru-RU"/>
              </w:rPr>
              <w:t>, 25;</w:t>
            </w:r>
          </w:p>
          <w:p w14:paraId="5D402C45" w14:textId="77777777" w:rsidR="00C92FAF"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BA5756">
              <w:rPr>
                <w:rFonts w:ascii="Times New Roman" w:eastAsia="Times New Roman" w:hAnsi="Times New Roman" w:cs="Times New Roman"/>
                <w:color w:val="000000"/>
                <w:sz w:val="24"/>
                <w:szCs w:val="24"/>
                <w:lang w:val="ru-RU" w:eastAsia="ru-RU"/>
              </w:rPr>
              <w:t xml:space="preserve">- </w:t>
            </w:r>
            <w:proofErr w:type="spellStart"/>
            <w:r w:rsidRPr="00BA5756">
              <w:rPr>
                <w:rFonts w:ascii="Times New Roman" w:eastAsia="Times New Roman" w:hAnsi="Times New Roman" w:cs="Times New Roman"/>
                <w:b/>
                <w:color w:val="000000"/>
                <w:sz w:val="24"/>
                <w:szCs w:val="24"/>
                <w:lang w:val="ru-RU" w:eastAsia="ru-RU"/>
              </w:rPr>
              <w:t>Краснопільський</w:t>
            </w:r>
            <w:proofErr w:type="spellEnd"/>
            <w:r w:rsidRPr="00BA5756">
              <w:rPr>
                <w:rFonts w:ascii="Times New Roman" w:eastAsia="Times New Roman" w:hAnsi="Times New Roman" w:cs="Times New Roman"/>
                <w:b/>
                <w:color w:val="000000"/>
                <w:sz w:val="24"/>
                <w:szCs w:val="24"/>
                <w:lang w:val="ru-RU" w:eastAsia="ru-RU"/>
              </w:rPr>
              <w:t xml:space="preserve"> </w:t>
            </w:r>
            <w:proofErr w:type="spellStart"/>
            <w:r w:rsidRPr="00BA5756">
              <w:rPr>
                <w:rFonts w:ascii="Times New Roman" w:eastAsia="Times New Roman" w:hAnsi="Times New Roman" w:cs="Times New Roman"/>
                <w:b/>
                <w:color w:val="000000"/>
                <w:sz w:val="24"/>
                <w:szCs w:val="24"/>
                <w:lang w:val="ru-RU" w:eastAsia="ru-RU"/>
              </w:rPr>
              <w:t>відділ</w:t>
            </w:r>
            <w:proofErr w:type="spellEnd"/>
            <w:r w:rsidRPr="00BA5756">
              <w:rPr>
                <w:rFonts w:ascii="Times New Roman" w:eastAsia="Times New Roman" w:hAnsi="Times New Roman" w:cs="Times New Roman"/>
                <w:b/>
                <w:color w:val="000000"/>
                <w:sz w:val="24"/>
                <w:szCs w:val="24"/>
                <w:lang w:val="ru-RU" w:eastAsia="ru-RU"/>
              </w:rPr>
              <w:t xml:space="preserve"> </w:t>
            </w:r>
            <w:proofErr w:type="spellStart"/>
            <w:r w:rsidRPr="00BA5756">
              <w:rPr>
                <w:rFonts w:ascii="Times New Roman" w:eastAsia="Times New Roman" w:hAnsi="Times New Roman" w:cs="Times New Roman"/>
                <w:b/>
                <w:color w:val="000000"/>
                <w:sz w:val="24"/>
                <w:szCs w:val="24"/>
                <w:lang w:val="ru-RU" w:eastAsia="ru-RU"/>
              </w:rPr>
              <w:t>Сумської</w:t>
            </w:r>
            <w:proofErr w:type="spellEnd"/>
            <w:r w:rsidRPr="00BA5756">
              <w:rPr>
                <w:rFonts w:ascii="Times New Roman" w:eastAsia="Times New Roman" w:hAnsi="Times New Roman" w:cs="Times New Roman"/>
                <w:b/>
                <w:color w:val="000000"/>
                <w:sz w:val="24"/>
                <w:szCs w:val="24"/>
                <w:lang w:val="ru-RU" w:eastAsia="ru-RU"/>
              </w:rPr>
              <w:t xml:space="preserve"> </w:t>
            </w:r>
            <w:proofErr w:type="spellStart"/>
            <w:r w:rsidRPr="00BA5756">
              <w:rPr>
                <w:rFonts w:ascii="Times New Roman" w:eastAsia="Times New Roman" w:hAnsi="Times New Roman" w:cs="Times New Roman"/>
                <w:b/>
                <w:color w:val="000000"/>
                <w:sz w:val="24"/>
                <w:szCs w:val="24"/>
                <w:lang w:val="ru-RU" w:eastAsia="ru-RU"/>
              </w:rPr>
              <w:t>окружної</w:t>
            </w:r>
            <w:proofErr w:type="spellEnd"/>
            <w:r w:rsidRPr="00BA5756">
              <w:rPr>
                <w:rFonts w:ascii="Times New Roman" w:eastAsia="Times New Roman" w:hAnsi="Times New Roman" w:cs="Times New Roman"/>
                <w:b/>
                <w:color w:val="000000"/>
                <w:sz w:val="24"/>
                <w:szCs w:val="24"/>
                <w:lang w:val="ru-RU" w:eastAsia="ru-RU"/>
              </w:rPr>
              <w:t xml:space="preserve"> </w:t>
            </w:r>
            <w:proofErr w:type="spellStart"/>
            <w:r w:rsidRPr="00BA5756">
              <w:rPr>
                <w:rFonts w:ascii="Times New Roman" w:eastAsia="Times New Roman" w:hAnsi="Times New Roman" w:cs="Times New Roman"/>
                <w:b/>
                <w:color w:val="000000"/>
                <w:sz w:val="24"/>
                <w:szCs w:val="24"/>
                <w:lang w:val="ru-RU" w:eastAsia="ru-RU"/>
              </w:rPr>
              <w:t>прокуратури</w:t>
            </w:r>
            <w:proofErr w:type="spellEnd"/>
            <w:r w:rsidRPr="00BA5756">
              <w:rPr>
                <w:rFonts w:ascii="Times New Roman" w:eastAsia="Times New Roman" w:hAnsi="Times New Roman" w:cs="Times New Roman"/>
                <w:b/>
                <w:color w:val="000000"/>
                <w:sz w:val="24"/>
                <w:szCs w:val="24"/>
                <w:lang w:val="ru-RU" w:eastAsia="ru-RU"/>
              </w:rPr>
              <w:t xml:space="preserve"> -</w:t>
            </w:r>
            <w:r w:rsidRPr="00BA5756">
              <w:rPr>
                <w:rFonts w:ascii="Times New Roman" w:eastAsia="Times New Roman" w:hAnsi="Times New Roman" w:cs="Times New Roman"/>
                <w:color w:val="000000"/>
                <w:sz w:val="24"/>
                <w:szCs w:val="24"/>
                <w:lang w:val="ru-RU" w:eastAsia="ru-RU"/>
              </w:rPr>
              <w:t xml:space="preserve"> </w:t>
            </w:r>
            <w:proofErr w:type="spellStart"/>
            <w:r w:rsidRPr="00BA5756">
              <w:rPr>
                <w:rFonts w:ascii="Times New Roman" w:eastAsia="Times New Roman" w:hAnsi="Times New Roman" w:cs="Times New Roman"/>
                <w:color w:val="000000"/>
                <w:sz w:val="24"/>
                <w:szCs w:val="24"/>
                <w:lang w:val="ru-RU" w:eastAsia="ru-RU"/>
              </w:rPr>
              <w:t>Сумська</w:t>
            </w:r>
            <w:proofErr w:type="spellEnd"/>
            <w:r w:rsidRPr="00BA5756">
              <w:rPr>
                <w:rFonts w:ascii="Times New Roman" w:eastAsia="Times New Roman" w:hAnsi="Times New Roman" w:cs="Times New Roman"/>
                <w:color w:val="000000"/>
                <w:sz w:val="24"/>
                <w:szCs w:val="24"/>
                <w:lang w:val="ru-RU" w:eastAsia="ru-RU"/>
              </w:rPr>
              <w:t xml:space="preserve"> область, </w:t>
            </w:r>
            <w:proofErr w:type="spellStart"/>
            <w:r w:rsidRPr="00BA5756">
              <w:rPr>
                <w:rFonts w:ascii="Times New Roman" w:eastAsia="Times New Roman" w:hAnsi="Times New Roman" w:cs="Times New Roman"/>
                <w:color w:val="000000"/>
                <w:sz w:val="24"/>
                <w:szCs w:val="24"/>
                <w:lang w:val="ru-RU" w:eastAsia="ru-RU"/>
              </w:rPr>
              <w:t>смт</w:t>
            </w:r>
            <w:proofErr w:type="spellEnd"/>
            <w:r w:rsidRPr="00BA5756">
              <w:rPr>
                <w:rFonts w:ascii="Times New Roman" w:eastAsia="Times New Roman" w:hAnsi="Times New Roman" w:cs="Times New Roman"/>
                <w:color w:val="000000"/>
                <w:sz w:val="24"/>
                <w:szCs w:val="24"/>
                <w:lang w:val="ru-RU" w:eastAsia="ru-RU"/>
              </w:rPr>
              <w:t xml:space="preserve">. </w:t>
            </w:r>
            <w:proofErr w:type="spellStart"/>
            <w:r w:rsidRPr="00BA5756">
              <w:rPr>
                <w:rFonts w:ascii="Times New Roman" w:eastAsia="Times New Roman" w:hAnsi="Times New Roman" w:cs="Times New Roman"/>
                <w:color w:val="000000"/>
                <w:sz w:val="24"/>
                <w:szCs w:val="24"/>
                <w:lang w:val="ru-RU" w:eastAsia="ru-RU"/>
              </w:rPr>
              <w:t>Краснопілля</w:t>
            </w:r>
            <w:proofErr w:type="spellEnd"/>
            <w:r w:rsidRPr="00BA5756">
              <w:rPr>
                <w:rFonts w:ascii="Times New Roman" w:eastAsia="Times New Roman" w:hAnsi="Times New Roman" w:cs="Times New Roman"/>
                <w:color w:val="000000"/>
                <w:sz w:val="24"/>
                <w:szCs w:val="24"/>
                <w:lang w:val="ru-RU" w:eastAsia="ru-RU"/>
              </w:rPr>
              <w:t xml:space="preserve">, </w:t>
            </w:r>
            <w:proofErr w:type="spellStart"/>
            <w:r w:rsidRPr="00BA5756">
              <w:rPr>
                <w:rFonts w:ascii="Times New Roman" w:eastAsia="Times New Roman" w:hAnsi="Times New Roman" w:cs="Times New Roman"/>
                <w:color w:val="000000"/>
                <w:sz w:val="24"/>
                <w:szCs w:val="24"/>
                <w:lang w:val="ru-RU" w:eastAsia="ru-RU"/>
              </w:rPr>
              <w:t>пров</w:t>
            </w:r>
            <w:proofErr w:type="spellEnd"/>
            <w:r w:rsidRPr="00BA5756">
              <w:rPr>
                <w:rFonts w:ascii="Times New Roman" w:eastAsia="Times New Roman" w:hAnsi="Times New Roman" w:cs="Times New Roman"/>
                <w:color w:val="000000"/>
                <w:sz w:val="24"/>
                <w:szCs w:val="24"/>
                <w:lang w:val="ru-RU" w:eastAsia="ru-RU"/>
              </w:rPr>
              <w:t xml:space="preserve">. </w:t>
            </w:r>
            <w:proofErr w:type="spellStart"/>
            <w:r w:rsidRPr="00BA5756">
              <w:rPr>
                <w:rFonts w:ascii="Times New Roman" w:eastAsia="Times New Roman" w:hAnsi="Times New Roman" w:cs="Times New Roman"/>
                <w:color w:val="000000"/>
                <w:sz w:val="24"/>
                <w:szCs w:val="24"/>
                <w:lang w:val="ru-RU" w:eastAsia="ru-RU"/>
              </w:rPr>
              <w:t>Лікарняний</w:t>
            </w:r>
            <w:proofErr w:type="spellEnd"/>
            <w:r w:rsidRPr="00BA5756">
              <w:rPr>
                <w:rFonts w:ascii="Times New Roman" w:eastAsia="Times New Roman" w:hAnsi="Times New Roman" w:cs="Times New Roman"/>
                <w:color w:val="000000"/>
                <w:sz w:val="24"/>
                <w:szCs w:val="24"/>
                <w:lang w:val="ru-RU" w:eastAsia="ru-RU"/>
              </w:rPr>
              <w:t>, 7;</w:t>
            </w:r>
          </w:p>
          <w:p w14:paraId="01EF44A9"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Лебединський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Сумської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w:t>
            </w:r>
            <w:proofErr w:type="gramStart"/>
            <w:r w:rsidRPr="005F7256">
              <w:rPr>
                <w:rFonts w:ascii="Times New Roman" w:eastAsia="Times New Roman" w:hAnsi="Times New Roman" w:cs="Times New Roman"/>
                <w:color w:val="000000"/>
                <w:sz w:val="24"/>
                <w:szCs w:val="24"/>
                <w:lang w:val="ru-RU" w:eastAsia="ru-RU"/>
              </w:rPr>
              <w:t xml:space="preserve">Лебедин,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Карпова, 10;</w:t>
            </w:r>
          </w:p>
          <w:p w14:paraId="5329C8F5" w14:textId="77777777" w:rsidR="00C92FAF"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Конотопська</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окружна</w:t>
            </w:r>
            <w:proofErr w:type="spellEnd"/>
            <w:r w:rsidRPr="005F7256">
              <w:rPr>
                <w:rFonts w:ascii="Times New Roman" w:eastAsia="Times New Roman" w:hAnsi="Times New Roman" w:cs="Times New Roman"/>
                <w:b/>
                <w:color w:val="000000"/>
                <w:sz w:val="24"/>
                <w:szCs w:val="24"/>
                <w:lang w:val="ru-RU" w:eastAsia="ru-RU"/>
              </w:rPr>
              <w:t xml:space="preserve"> прокуратура</w:t>
            </w:r>
            <w:r w:rsidRPr="005F7256">
              <w:rPr>
                <w:rFonts w:ascii="Arial" w:eastAsia="Arial" w:hAnsi="Arial" w:cs="Arial"/>
                <w:color w:val="000000"/>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Конотоп,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Успенсько-Троїцька</w:t>
            </w:r>
            <w:proofErr w:type="spellEnd"/>
            <w:r w:rsidRPr="005F7256">
              <w:rPr>
                <w:rFonts w:ascii="Times New Roman" w:eastAsia="Times New Roman" w:hAnsi="Times New Roman" w:cs="Times New Roman"/>
                <w:color w:val="000000"/>
                <w:sz w:val="24"/>
                <w:szCs w:val="24"/>
                <w:lang w:val="ru-RU" w:eastAsia="ru-RU"/>
              </w:rPr>
              <w:t>, 136);</w:t>
            </w:r>
          </w:p>
          <w:p w14:paraId="050F3660" w14:textId="77777777" w:rsidR="00C92FAF" w:rsidRPr="005F7256" w:rsidRDefault="00C92FAF" w:rsidP="00C92FAF">
            <w:pPr>
              <w:widowControl w:val="0"/>
              <w:spacing w:after="0"/>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Кролевецький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Конотопської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w:t>
            </w:r>
            <w:proofErr w:type="spellStart"/>
            <w:proofErr w:type="gramStart"/>
            <w:r w:rsidRPr="005F7256">
              <w:rPr>
                <w:rFonts w:ascii="Times New Roman" w:eastAsia="Times New Roman" w:hAnsi="Times New Roman" w:cs="Times New Roman"/>
                <w:color w:val="000000"/>
                <w:sz w:val="24"/>
                <w:szCs w:val="24"/>
                <w:lang w:val="ru-RU" w:eastAsia="ru-RU"/>
              </w:rPr>
              <w:t>Кролевець</w:t>
            </w:r>
            <w:proofErr w:type="spellEnd"/>
            <w:r w:rsidRPr="005F725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Героїв</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України</w:t>
            </w:r>
            <w:proofErr w:type="spellEnd"/>
            <w:r w:rsidRPr="005F7256">
              <w:rPr>
                <w:rFonts w:ascii="Times New Roman" w:eastAsia="Times New Roman" w:hAnsi="Times New Roman" w:cs="Times New Roman"/>
                <w:color w:val="000000"/>
                <w:sz w:val="24"/>
                <w:szCs w:val="24"/>
                <w:lang w:val="ru-RU" w:eastAsia="ru-RU"/>
              </w:rPr>
              <w:t>, 3</w:t>
            </w:r>
          </w:p>
          <w:p w14:paraId="33A5C36A"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Б</w:t>
            </w:r>
            <w:r>
              <w:rPr>
                <w:rFonts w:ascii="Times New Roman" w:eastAsia="Times New Roman" w:hAnsi="Times New Roman" w:cs="Times New Roman"/>
                <w:b/>
                <w:color w:val="000000"/>
                <w:sz w:val="24"/>
                <w:szCs w:val="24"/>
                <w:lang w:val="ru-RU" w:eastAsia="ru-RU"/>
              </w:rPr>
              <w:t>уринський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Конотопської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w:t>
            </w:r>
            <w:proofErr w:type="spellStart"/>
            <w:proofErr w:type="gramStart"/>
            <w:r w:rsidRPr="005F7256">
              <w:rPr>
                <w:rFonts w:ascii="Times New Roman" w:eastAsia="Times New Roman" w:hAnsi="Times New Roman" w:cs="Times New Roman"/>
                <w:color w:val="000000"/>
                <w:sz w:val="24"/>
                <w:szCs w:val="24"/>
                <w:lang w:val="ru-RU" w:eastAsia="ru-RU"/>
              </w:rPr>
              <w:t>Буринь</w:t>
            </w:r>
            <w:proofErr w:type="spellEnd"/>
            <w:r w:rsidRPr="005F725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w:t>
            </w:r>
            <w:r w:rsidRPr="005F7256">
              <w:rPr>
                <w:rFonts w:ascii="Times New Roman" w:eastAsia="Times New Roman" w:hAnsi="Times New Roman" w:cs="Times New Roman"/>
                <w:color w:val="000000"/>
                <w:sz w:val="24"/>
                <w:szCs w:val="24"/>
                <w:lang w:val="ru-RU" w:eastAsia="ru-RU"/>
              </w:rPr>
              <w:t>ем’яна</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Бєдного</w:t>
            </w:r>
            <w:proofErr w:type="spellEnd"/>
            <w:r w:rsidRPr="005F7256">
              <w:rPr>
                <w:rFonts w:ascii="Times New Roman" w:eastAsia="Times New Roman" w:hAnsi="Times New Roman" w:cs="Times New Roman"/>
                <w:color w:val="000000"/>
                <w:sz w:val="24"/>
                <w:szCs w:val="24"/>
                <w:lang w:val="ru-RU" w:eastAsia="ru-RU"/>
              </w:rPr>
              <w:t>, 3а;</w:t>
            </w:r>
          </w:p>
          <w:p w14:paraId="7946785F"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Пут</w:t>
            </w:r>
            <w:r>
              <w:rPr>
                <w:rFonts w:ascii="Times New Roman" w:eastAsia="Times New Roman" w:hAnsi="Times New Roman" w:cs="Times New Roman"/>
                <w:b/>
                <w:color w:val="000000"/>
                <w:sz w:val="24"/>
                <w:szCs w:val="24"/>
                <w:lang w:val="ru-RU" w:eastAsia="ru-RU"/>
              </w:rPr>
              <w:t>ивльський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Конотопської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b/>
                <w:color w:val="000000"/>
                <w:sz w:val="24"/>
                <w:szCs w:val="24"/>
                <w:lang w:val="ru-RU" w:eastAsia="ru-RU"/>
              </w:rPr>
              <w:t xml:space="preserve"> </w:t>
            </w: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Путивль,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Князя </w:t>
            </w:r>
            <w:proofErr w:type="spellStart"/>
            <w:r w:rsidRPr="005F7256">
              <w:rPr>
                <w:rFonts w:ascii="Times New Roman" w:eastAsia="Times New Roman" w:hAnsi="Times New Roman" w:cs="Times New Roman"/>
                <w:color w:val="000000"/>
                <w:sz w:val="24"/>
                <w:szCs w:val="24"/>
                <w:lang w:val="ru-RU" w:eastAsia="ru-RU"/>
              </w:rPr>
              <w:t>Володимира</w:t>
            </w:r>
            <w:proofErr w:type="spellEnd"/>
            <w:r w:rsidRPr="005F7256">
              <w:rPr>
                <w:rFonts w:ascii="Times New Roman" w:eastAsia="Times New Roman" w:hAnsi="Times New Roman" w:cs="Times New Roman"/>
                <w:color w:val="000000"/>
                <w:sz w:val="24"/>
                <w:szCs w:val="24"/>
                <w:lang w:val="ru-RU" w:eastAsia="ru-RU"/>
              </w:rPr>
              <w:t>, 48;</w:t>
            </w:r>
          </w:p>
          <w:p w14:paraId="1F84BD90"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Охтирська</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окружна</w:t>
            </w:r>
            <w:proofErr w:type="spellEnd"/>
            <w:r w:rsidRPr="005F7256">
              <w:rPr>
                <w:rFonts w:ascii="Times New Roman" w:eastAsia="Times New Roman" w:hAnsi="Times New Roman" w:cs="Times New Roman"/>
                <w:b/>
                <w:color w:val="000000"/>
                <w:sz w:val="24"/>
                <w:szCs w:val="24"/>
                <w:lang w:val="ru-RU" w:eastAsia="ru-RU"/>
              </w:rPr>
              <w:t xml:space="preserve"> прокуратура</w:t>
            </w:r>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                           м. </w:t>
            </w:r>
            <w:proofErr w:type="spellStart"/>
            <w:r w:rsidRPr="005F7256">
              <w:rPr>
                <w:rFonts w:ascii="Times New Roman" w:eastAsia="Times New Roman" w:hAnsi="Times New Roman" w:cs="Times New Roman"/>
                <w:color w:val="000000"/>
                <w:sz w:val="24"/>
                <w:szCs w:val="24"/>
                <w:lang w:val="ru-RU" w:eastAsia="ru-RU"/>
              </w:rPr>
              <w:t>Охтирка</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12;</w:t>
            </w:r>
          </w:p>
          <w:p w14:paraId="42690A44"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C92FAF">
              <w:rPr>
                <w:lang w:val="ru-RU"/>
              </w:rPr>
              <w:t xml:space="preserve">- </w:t>
            </w:r>
            <w:proofErr w:type="spellStart"/>
            <w:r w:rsidRPr="005F7256">
              <w:rPr>
                <w:rFonts w:ascii="Times New Roman" w:eastAsia="Times New Roman" w:hAnsi="Times New Roman" w:cs="Times New Roman"/>
                <w:b/>
                <w:color w:val="000000"/>
                <w:sz w:val="24"/>
                <w:szCs w:val="24"/>
                <w:lang w:val="ru-RU" w:eastAsia="ru-RU"/>
              </w:rPr>
              <w:t>Великоп</w:t>
            </w:r>
            <w:r>
              <w:rPr>
                <w:rFonts w:ascii="Times New Roman" w:eastAsia="Times New Roman" w:hAnsi="Times New Roman" w:cs="Times New Roman"/>
                <w:b/>
                <w:color w:val="000000"/>
                <w:sz w:val="24"/>
                <w:szCs w:val="24"/>
                <w:lang w:val="ru-RU" w:eastAsia="ru-RU"/>
              </w:rPr>
              <w:t>исарівський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Охтирської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proofErr w:type="gramStart"/>
            <w:r>
              <w:rPr>
                <w:rFonts w:ascii="Times New Roman" w:eastAsia="Times New Roman" w:hAnsi="Times New Roman" w:cs="Times New Roman"/>
                <w:b/>
                <w:color w:val="000000"/>
                <w:sz w:val="24"/>
                <w:szCs w:val="24"/>
                <w:lang w:val="ru-RU" w:eastAsia="ru-RU"/>
              </w:rPr>
              <w:t>прокуратури</w:t>
            </w:r>
            <w:proofErr w:type="spellEnd"/>
            <w:r>
              <w:rPr>
                <w:rFonts w:ascii="Times New Roman" w:eastAsia="Times New Roman" w:hAnsi="Times New Roman" w:cs="Times New Roman"/>
                <w:b/>
                <w:color w:val="000000"/>
                <w:sz w:val="24"/>
                <w:szCs w:val="24"/>
                <w:lang w:val="ru-RU" w:eastAsia="ru-RU"/>
              </w:rPr>
              <w:t xml:space="preserve"> </w:t>
            </w:r>
            <w:r w:rsidRPr="005F7256">
              <w:rPr>
                <w:rFonts w:ascii="Times New Roman" w:eastAsia="Times New Roman" w:hAnsi="Times New Roman" w:cs="Times New Roman"/>
                <w:color w:val="000000"/>
                <w:sz w:val="24"/>
                <w:szCs w:val="24"/>
                <w:lang w:val="ru-RU" w:eastAsia="ru-RU"/>
              </w:rPr>
              <w:t xml:space="preserve"> -</w:t>
            </w:r>
            <w:proofErr w:type="spellStart"/>
            <w:proofErr w:type="gramEnd"/>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w:t>
            </w:r>
            <w:proofErr w:type="spellStart"/>
            <w:r w:rsidRPr="005F7256">
              <w:rPr>
                <w:rFonts w:ascii="Times New Roman" w:eastAsia="Times New Roman" w:hAnsi="Times New Roman" w:cs="Times New Roman"/>
                <w:color w:val="000000"/>
                <w:sz w:val="24"/>
                <w:szCs w:val="24"/>
                <w:lang w:val="ru-RU" w:eastAsia="ru-RU"/>
              </w:rPr>
              <w:t>смт</w:t>
            </w:r>
            <w:proofErr w:type="spellEnd"/>
            <w:r w:rsidRPr="005F7256">
              <w:rPr>
                <w:rFonts w:ascii="Times New Roman" w:eastAsia="Times New Roman" w:hAnsi="Times New Roman" w:cs="Times New Roman"/>
                <w:color w:val="000000"/>
                <w:sz w:val="24"/>
                <w:szCs w:val="24"/>
                <w:lang w:val="ru-RU" w:eastAsia="ru-RU"/>
              </w:rPr>
              <w:t xml:space="preserve">. Велика </w:t>
            </w:r>
            <w:proofErr w:type="spellStart"/>
            <w:r w:rsidRPr="005F7256">
              <w:rPr>
                <w:rFonts w:ascii="Times New Roman" w:eastAsia="Times New Roman" w:hAnsi="Times New Roman" w:cs="Times New Roman"/>
                <w:color w:val="000000"/>
                <w:sz w:val="24"/>
                <w:szCs w:val="24"/>
                <w:lang w:val="ru-RU" w:eastAsia="ru-RU"/>
              </w:rPr>
              <w:t>Писарівка</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Ярослава Мудрого, 1</w:t>
            </w:r>
            <w:r>
              <w:rPr>
                <w:rFonts w:ascii="Times New Roman" w:eastAsia="Times New Roman" w:hAnsi="Times New Roman" w:cs="Times New Roman"/>
                <w:color w:val="000000"/>
                <w:sz w:val="24"/>
                <w:szCs w:val="24"/>
                <w:lang w:val="ru-RU" w:eastAsia="ru-RU"/>
              </w:rPr>
              <w:t>3</w:t>
            </w:r>
            <w:r w:rsidRPr="005F7256">
              <w:rPr>
                <w:rFonts w:ascii="Times New Roman" w:eastAsia="Times New Roman" w:hAnsi="Times New Roman" w:cs="Times New Roman"/>
                <w:color w:val="000000"/>
                <w:sz w:val="24"/>
                <w:szCs w:val="24"/>
                <w:lang w:val="ru-RU" w:eastAsia="ru-RU"/>
              </w:rPr>
              <w:t>;</w:t>
            </w:r>
          </w:p>
          <w:p w14:paraId="52BB9B15"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Роменська</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окружна</w:t>
            </w:r>
            <w:proofErr w:type="spellEnd"/>
            <w:r>
              <w:rPr>
                <w:rFonts w:ascii="Times New Roman" w:eastAsia="Times New Roman" w:hAnsi="Times New Roman" w:cs="Times New Roman"/>
                <w:b/>
                <w:color w:val="000000"/>
                <w:sz w:val="24"/>
                <w:szCs w:val="24"/>
                <w:lang w:val="ru-RU" w:eastAsia="ru-RU"/>
              </w:rPr>
              <w:t xml:space="preserve"> </w:t>
            </w:r>
            <w:r w:rsidRPr="005F7256">
              <w:rPr>
                <w:rFonts w:ascii="Times New Roman" w:eastAsia="Times New Roman" w:hAnsi="Times New Roman" w:cs="Times New Roman"/>
                <w:b/>
                <w:color w:val="000000"/>
                <w:sz w:val="24"/>
                <w:szCs w:val="24"/>
                <w:lang w:val="ru-RU" w:eastAsia="ru-RU"/>
              </w:rPr>
              <w:t>прокуратура</w:t>
            </w:r>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Ромни,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Соборна</w:t>
            </w:r>
            <w:proofErr w:type="spellEnd"/>
            <w:r w:rsidRPr="005F7256">
              <w:rPr>
                <w:rFonts w:ascii="Times New Roman" w:eastAsia="Times New Roman" w:hAnsi="Times New Roman" w:cs="Times New Roman"/>
                <w:color w:val="000000"/>
                <w:sz w:val="24"/>
                <w:szCs w:val="24"/>
                <w:lang w:val="ru-RU" w:eastAsia="ru-RU"/>
              </w:rPr>
              <w:t>, 43;</w:t>
            </w:r>
          </w:p>
          <w:p w14:paraId="0239604E"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Липов</w:t>
            </w:r>
            <w:r>
              <w:rPr>
                <w:rFonts w:ascii="Times New Roman" w:eastAsia="Times New Roman" w:hAnsi="Times New Roman" w:cs="Times New Roman"/>
                <w:b/>
                <w:color w:val="000000"/>
                <w:sz w:val="24"/>
                <w:szCs w:val="24"/>
                <w:lang w:val="ru-RU" w:eastAsia="ru-RU"/>
              </w:rPr>
              <w:t>одолинський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Роменської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w:t>
            </w:r>
            <w:proofErr w:type="spellStart"/>
            <w:r w:rsidRPr="005F7256">
              <w:rPr>
                <w:rFonts w:ascii="Times New Roman" w:eastAsia="Times New Roman" w:hAnsi="Times New Roman" w:cs="Times New Roman"/>
                <w:color w:val="000000"/>
                <w:sz w:val="24"/>
                <w:szCs w:val="24"/>
                <w:lang w:val="ru-RU" w:eastAsia="ru-RU"/>
              </w:rPr>
              <w:t>смт</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Липова</w:t>
            </w:r>
            <w:proofErr w:type="spellEnd"/>
            <w:r w:rsidRPr="005F7256">
              <w:rPr>
                <w:rFonts w:ascii="Times New Roman" w:eastAsia="Times New Roman" w:hAnsi="Times New Roman" w:cs="Times New Roman"/>
                <w:color w:val="000000"/>
                <w:sz w:val="24"/>
                <w:szCs w:val="24"/>
                <w:lang w:val="ru-RU" w:eastAsia="ru-RU"/>
              </w:rPr>
              <w:t xml:space="preserve"> Долина,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Полтавська</w:t>
            </w:r>
            <w:proofErr w:type="spellEnd"/>
            <w:r w:rsidRPr="005F7256">
              <w:rPr>
                <w:rFonts w:ascii="Times New Roman" w:eastAsia="Times New Roman" w:hAnsi="Times New Roman" w:cs="Times New Roman"/>
                <w:color w:val="000000"/>
                <w:sz w:val="24"/>
                <w:szCs w:val="24"/>
                <w:lang w:val="ru-RU" w:eastAsia="ru-RU"/>
              </w:rPr>
              <w:t>, 46;</w:t>
            </w:r>
          </w:p>
          <w:p w14:paraId="6E30447C"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Недри</w:t>
            </w:r>
            <w:r>
              <w:rPr>
                <w:rFonts w:ascii="Times New Roman" w:eastAsia="Times New Roman" w:hAnsi="Times New Roman" w:cs="Times New Roman"/>
                <w:b/>
                <w:color w:val="000000"/>
                <w:sz w:val="24"/>
                <w:szCs w:val="24"/>
                <w:lang w:val="ru-RU" w:eastAsia="ru-RU"/>
              </w:rPr>
              <w:t>гайлівський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Роменської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w:t>
            </w:r>
            <w:proofErr w:type="spellStart"/>
            <w:r w:rsidRPr="005F7256">
              <w:rPr>
                <w:rFonts w:ascii="Times New Roman" w:eastAsia="Times New Roman" w:hAnsi="Times New Roman" w:cs="Times New Roman"/>
                <w:color w:val="000000"/>
                <w:sz w:val="24"/>
                <w:szCs w:val="24"/>
                <w:lang w:val="ru-RU" w:eastAsia="ru-RU"/>
              </w:rPr>
              <w:t>смт</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proofErr w:type="gramStart"/>
            <w:r w:rsidRPr="005F7256">
              <w:rPr>
                <w:rFonts w:ascii="Times New Roman" w:eastAsia="Times New Roman" w:hAnsi="Times New Roman" w:cs="Times New Roman"/>
                <w:color w:val="000000"/>
                <w:sz w:val="24"/>
                <w:szCs w:val="24"/>
                <w:lang w:val="ru-RU" w:eastAsia="ru-RU"/>
              </w:rPr>
              <w:t>Недригайлів</w:t>
            </w:r>
            <w:proofErr w:type="spellEnd"/>
            <w:r w:rsidRPr="005F725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Шкільна</w:t>
            </w:r>
            <w:proofErr w:type="spellEnd"/>
            <w:r w:rsidRPr="005F7256">
              <w:rPr>
                <w:rFonts w:ascii="Times New Roman" w:eastAsia="Times New Roman" w:hAnsi="Times New Roman" w:cs="Times New Roman"/>
                <w:color w:val="000000"/>
                <w:sz w:val="24"/>
                <w:szCs w:val="24"/>
                <w:lang w:val="ru-RU" w:eastAsia="ru-RU"/>
              </w:rPr>
              <w:t>, 21;</w:t>
            </w:r>
          </w:p>
          <w:p w14:paraId="4CC03313"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Шосткинська</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окружна</w:t>
            </w:r>
            <w:proofErr w:type="spellEnd"/>
            <w:r w:rsidRPr="005F7256">
              <w:rPr>
                <w:rFonts w:ascii="Times New Roman" w:eastAsia="Times New Roman" w:hAnsi="Times New Roman" w:cs="Times New Roman"/>
                <w:b/>
                <w:color w:val="000000"/>
                <w:sz w:val="24"/>
                <w:szCs w:val="24"/>
                <w:lang w:val="ru-RU" w:eastAsia="ru-RU"/>
              </w:rPr>
              <w:t xml:space="preserve"> прокуратура</w:t>
            </w:r>
            <w:r>
              <w:rPr>
                <w:rFonts w:ascii="Times New Roman" w:eastAsia="Times New Roman" w:hAnsi="Times New Roman" w:cs="Times New Roman"/>
                <w:color w:val="000000"/>
                <w:sz w:val="24"/>
                <w:szCs w:val="24"/>
                <w:lang w:val="ru-RU" w:eastAsia="ru-RU"/>
              </w:rPr>
              <w:t xml:space="preserve"> - </w:t>
            </w:r>
            <w:proofErr w:type="spellStart"/>
            <w:r>
              <w:rPr>
                <w:rFonts w:ascii="Times New Roman" w:eastAsia="Times New Roman" w:hAnsi="Times New Roman" w:cs="Times New Roman"/>
                <w:color w:val="000000"/>
                <w:sz w:val="24"/>
                <w:szCs w:val="24"/>
                <w:lang w:val="ru-RU" w:eastAsia="ru-RU"/>
              </w:rPr>
              <w:t>Сумська</w:t>
            </w:r>
            <w:proofErr w:type="spellEnd"/>
            <w:r>
              <w:rPr>
                <w:rFonts w:ascii="Times New Roman" w:eastAsia="Times New Roman" w:hAnsi="Times New Roman" w:cs="Times New Roman"/>
                <w:color w:val="000000"/>
                <w:sz w:val="24"/>
                <w:szCs w:val="24"/>
                <w:lang w:val="ru-RU" w:eastAsia="ru-RU"/>
              </w:rPr>
              <w:t xml:space="preserve"> обл.</w:t>
            </w:r>
            <w:r w:rsidRPr="005F7256">
              <w:rPr>
                <w:rFonts w:ascii="Times New Roman" w:eastAsia="Times New Roman" w:hAnsi="Times New Roman" w:cs="Times New Roman"/>
                <w:color w:val="000000"/>
                <w:sz w:val="24"/>
                <w:szCs w:val="24"/>
                <w:lang w:val="ru-RU" w:eastAsia="ru-RU"/>
              </w:rPr>
              <w:t xml:space="preserve">, м. Шостка,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Свободи</w:t>
            </w:r>
            <w:proofErr w:type="spellEnd"/>
            <w:r w:rsidRPr="005F7256">
              <w:rPr>
                <w:rFonts w:ascii="Times New Roman" w:eastAsia="Times New Roman" w:hAnsi="Times New Roman" w:cs="Times New Roman"/>
                <w:color w:val="000000"/>
                <w:sz w:val="24"/>
                <w:szCs w:val="24"/>
                <w:lang w:val="ru-RU" w:eastAsia="ru-RU"/>
              </w:rPr>
              <w:t>, 65;</w:t>
            </w:r>
          </w:p>
          <w:p w14:paraId="04742B36"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Глухівський</w:t>
            </w:r>
            <w:proofErr w:type="spellEnd"/>
            <w:r w:rsidRPr="005F7256">
              <w:rPr>
                <w:rFonts w:ascii="Times New Roman" w:eastAsia="Times New Roman" w:hAnsi="Times New Roman" w:cs="Times New Roman"/>
                <w:b/>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відділ</w:t>
            </w:r>
            <w:proofErr w:type="spellEnd"/>
            <w:r w:rsidRPr="005F7256">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Шосткинської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C92FAF">
              <w:rPr>
                <w:lang w:val="ru-RU"/>
              </w:rPr>
              <w:t xml:space="preserve"> </w:t>
            </w:r>
            <w:r w:rsidRPr="005F7256">
              <w:rPr>
                <w:rFonts w:ascii="Times New Roman" w:eastAsia="Times New Roman" w:hAnsi="Times New Roman" w:cs="Times New Roman"/>
                <w:color w:val="000000"/>
                <w:sz w:val="24"/>
                <w:szCs w:val="24"/>
                <w:lang w:val="ru-RU" w:eastAsia="ru-RU"/>
              </w:rPr>
              <w:t xml:space="preserve">область, м. </w:t>
            </w:r>
            <w:proofErr w:type="spellStart"/>
            <w:proofErr w:type="gramStart"/>
            <w:r w:rsidRPr="005F7256">
              <w:rPr>
                <w:rFonts w:ascii="Times New Roman" w:eastAsia="Times New Roman" w:hAnsi="Times New Roman" w:cs="Times New Roman"/>
                <w:color w:val="000000"/>
                <w:sz w:val="24"/>
                <w:szCs w:val="24"/>
                <w:lang w:val="ru-RU" w:eastAsia="ru-RU"/>
              </w:rPr>
              <w:t>Глухів</w:t>
            </w:r>
            <w:proofErr w:type="spellEnd"/>
            <w:r w:rsidRPr="005F725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вул</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Спаська</w:t>
            </w:r>
            <w:proofErr w:type="spellEnd"/>
            <w:r w:rsidRPr="005F7256">
              <w:rPr>
                <w:rFonts w:ascii="Times New Roman" w:eastAsia="Times New Roman" w:hAnsi="Times New Roman" w:cs="Times New Roman"/>
                <w:color w:val="000000"/>
                <w:sz w:val="24"/>
                <w:szCs w:val="24"/>
                <w:lang w:val="ru-RU" w:eastAsia="ru-RU"/>
              </w:rPr>
              <w:t>, 32;</w:t>
            </w:r>
          </w:p>
          <w:p w14:paraId="77AA58C8"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r w:rsidRPr="005F7256">
              <w:rPr>
                <w:rFonts w:ascii="Times New Roman" w:eastAsia="Times New Roman" w:hAnsi="Times New Roman" w:cs="Times New Roman"/>
                <w:b/>
                <w:color w:val="000000"/>
                <w:sz w:val="24"/>
                <w:szCs w:val="24"/>
                <w:lang w:val="ru-RU" w:eastAsia="ru-RU"/>
              </w:rPr>
              <w:t>Середино</w:t>
            </w:r>
            <w:r>
              <w:rPr>
                <w:rFonts w:ascii="Times New Roman" w:eastAsia="Times New Roman" w:hAnsi="Times New Roman" w:cs="Times New Roman"/>
                <w:b/>
                <w:color w:val="000000"/>
                <w:sz w:val="24"/>
                <w:szCs w:val="24"/>
                <w:lang w:val="ru-RU" w:eastAsia="ru-RU"/>
              </w:rPr>
              <w:t>-</w:t>
            </w:r>
            <w:proofErr w:type="spellStart"/>
            <w:r>
              <w:rPr>
                <w:rFonts w:ascii="Times New Roman" w:eastAsia="Times New Roman" w:hAnsi="Times New Roman" w:cs="Times New Roman"/>
                <w:b/>
                <w:color w:val="000000"/>
                <w:sz w:val="24"/>
                <w:szCs w:val="24"/>
                <w:lang w:val="ru-RU" w:eastAsia="ru-RU"/>
              </w:rPr>
              <w:t>Будський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Шосткинської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b/>
                <w:color w:val="000000"/>
                <w:sz w:val="24"/>
                <w:szCs w:val="24"/>
                <w:lang w:val="ru-RU" w:eastAsia="ru-RU"/>
              </w:rPr>
              <w:t xml:space="preserve"> -</w:t>
            </w: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м. С-</w:t>
            </w:r>
            <w:proofErr w:type="gramStart"/>
            <w:r w:rsidRPr="005F7256">
              <w:rPr>
                <w:rFonts w:ascii="Times New Roman" w:eastAsia="Times New Roman" w:hAnsi="Times New Roman" w:cs="Times New Roman"/>
                <w:color w:val="000000"/>
                <w:sz w:val="24"/>
                <w:szCs w:val="24"/>
                <w:lang w:val="ru-RU" w:eastAsia="ru-RU"/>
              </w:rPr>
              <w:t xml:space="preserve">Буда, </w:t>
            </w:r>
            <w:r>
              <w:rPr>
                <w:rFonts w:ascii="Times New Roman" w:eastAsia="Times New Roman" w:hAnsi="Times New Roman" w:cs="Times New Roman"/>
                <w:color w:val="000000"/>
                <w:sz w:val="24"/>
                <w:szCs w:val="24"/>
                <w:lang w:val="ru-RU" w:eastAsia="ru-RU"/>
              </w:rPr>
              <w:t xml:space="preserve">  </w:t>
            </w:r>
            <w:proofErr w:type="gramEnd"/>
            <w:r>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пров</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Глухівський</w:t>
            </w:r>
            <w:proofErr w:type="spellEnd"/>
            <w:r w:rsidRPr="005F7256">
              <w:rPr>
                <w:rFonts w:ascii="Times New Roman" w:eastAsia="Times New Roman" w:hAnsi="Times New Roman" w:cs="Times New Roman"/>
                <w:color w:val="000000"/>
                <w:sz w:val="24"/>
                <w:szCs w:val="24"/>
                <w:lang w:val="ru-RU" w:eastAsia="ru-RU"/>
              </w:rPr>
              <w:t>, 6</w:t>
            </w:r>
          </w:p>
          <w:p w14:paraId="5D1CEA43" w14:textId="77777777" w:rsidR="00C92FAF" w:rsidRPr="005F7256" w:rsidRDefault="00C92FAF" w:rsidP="00C92FAF">
            <w:pPr>
              <w:spacing w:after="0" w:line="0" w:lineRule="atLeast"/>
              <w:jc w:val="both"/>
              <w:rPr>
                <w:rFonts w:ascii="Times New Roman" w:eastAsia="Times New Roman" w:hAnsi="Times New Roman" w:cs="Times New Roman"/>
                <w:color w:val="000000"/>
                <w:sz w:val="24"/>
                <w:szCs w:val="24"/>
                <w:lang w:val="ru-RU" w:eastAsia="ru-RU"/>
              </w:rPr>
            </w:pPr>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b/>
                <w:color w:val="000000"/>
                <w:sz w:val="24"/>
                <w:szCs w:val="24"/>
                <w:lang w:val="ru-RU" w:eastAsia="ru-RU"/>
              </w:rPr>
              <w:t>Ям</w:t>
            </w:r>
            <w:r>
              <w:rPr>
                <w:rFonts w:ascii="Times New Roman" w:eastAsia="Times New Roman" w:hAnsi="Times New Roman" w:cs="Times New Roman"/>
                <w:b/>
                <w:color w:val="000000"/>
                <w:sz w:val="24"/>
                <w:szCs w:val="24"/>
                <w:lang w:val="ru-RU" w:eastAsia="ru-RU"/>
              </w:rPr>
              <w:t>пільський</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відділ</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Шосткинської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окружної</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прокуратури</w:t>
            </w:r>
            <w:proofErr w:type="spellEnd"/>
            <w:r w:rsidRPr="005F7256">
              <w:rPr>
                <w:rFonts w:ascii="Times New Roman" w:eastAsia="Times New Roman" w:hAnsi="Times New Roman" w:cs="Times New Roman"/>
                <w:color w:val="000000"/>
                <w:sz w:val="24"/>
                <w:szCs w:val="24"/>
                <w:lang w:val="ru-RU" w:eastAsia="ru-RU"/>
              </w:rPr>
              <w:t xml:space="preserve"> - </w:t>
            </w:r>
            <w:proofErr w:type="spellStart"/>
            <w:r w:rsidRPr="005F7256">
              <w:rPr>
                <w:rFonts w:ascii="Times New Roman" w:eastAsia="Times New Roman" w:hAnsi="Times New Roman" w:cs="Times New Roman"/>
                <w:color w:val="000000"/>
                <w:sz w:val="24"/>
                <w:szCs w:val="24"/>
                <w:lang w:val="ru-RU" w:eastAsia="ru-RU"/>
              </w:rPr>
              <w:t>Сумська</w:t>
            </w:r>
            <w:proofErr w:type="spellEnd"/>
            <w:r w:rsidRPr="005F7256">
              <w:rPr>
                <w:rFonts w:ascii="Times New Roman" w:eastAsia="Times New Roman" w:hAnsi="Times New Roman" w:cs="Times New Roman"/>
                <w:color w:val="000000"/>
                <w:sz w:val="24"/>
                <w:szCs w:val="24"/>
                <w:lang w:val="ru-RU" w:eastAsia="ru-RU"/>
              </w:rPr>
              <w:t xml:space="preserve"> область, </w:t>
            </w:r>
            <w:proofErr w:type="spellStart"/>
            <w:r w:rsidRPr="005F7256">
              <w:rPr>
                <w:rFonts w:ascii="Times New Roman" w:eastAsia="Times New Roman" w:hAnsi="Times New Roman" w:cs="Times New Roman"/>
                <w:color w:val="000000"/>
                <w:sz w:val="24"/>
                <w:szCs w:val="24"/>
                <w:lang w:val="ru-RU" w:eastAsia="ru-RU"/>
              </w:rPr>
              <w:t>смт</w:t>
            </w:r>
            <w:proofErr w:type="spellEnd"/>
            <w:r w:rsidRPr="005F7256">
              <w:rPr>
                <w:rFonts w:ascii="Times New Roman" w:eastAsia="Times New Roman" w:hAnsi="Times New Roman" w:cs="Times New Roman"/>
                <w:color w:val="000000"/>
                <w:sz w:val="24"/>
                <w:szCs w:val="24"/>
                <w:lang w:val="ru-RU" w:eastAsia="ru-RU"/>
              </w:rPr>
              <w:t xml:space="preserve">. </w:t>
            </w:r>
            <w:proofErr w:type="spellStart"/>
            <w:r w:rsidRPr="005F7256">
              <w:rPr>
                <w:rFonts w:ascii="Times New Roman" w:eastAsia="Times New Roman" w:hAnsi="Times New Roman" w:cs="Times New Roman"/>
                <w:color w:val="000000"/>
                <w:sz w:val="24"/>
                <w:szCs w:val="24"/>
                <w:lang w:val="ru-RU" w:eastAsia="ru-RU"/>
              </w:rPr>
              <w:t>Ямпіль</w:t>
            </w:r>
            <w:proofErr w:type="spellEnd"/>
            <w:r w:rsidRPr="005F7256">
              <w:rPr>
                <w:rFonts w:ascii="Times New Roman" w:eastAsia="Times New Roman" w:hAnsi="Times New Roman" w:cs="Times New Roman"/>
                <w:color w:val="000000"/>
                <w:sz w:val="24"/>
                <w:szCs w:val="24"/>
                <w:lang w:val="ru-RU" w:eastAsia="ru-RU"/>
              </w:rPr>
              <w:t xml:space="preserve">, б-р. </w:t>
            </w:r>
            <w:proofErr w:type="spellStart"/>
            <w:r w:rsidRPr="005F7256">
              <w:rPr>
                <w:rFonts w:ascii="Times New Roman" w:eastAsia="Times New Roman" w:hAnsi="Times New Roman" w:cs="Times New Roman"/>
                <w:color w:val="000000"/>
                <w:sz w:val="24"/>
                <w:szCs w:val="24"/>
                <w:lang w:val="ru-RU" w:eastAsia="ru-RU"/>
              </w:rPr>
              <w:t>Ювілейний</w:t>
            </w:r>
            <w:proofErr w:type="spellEnd"/>
            <w:r w:rsidRPr="005F7256">
              <w:rPr>
                <w:rFonts w:ascii="Times New Roman" w:eastAsia="Times New Roman" w:hAnsi="Times New Roman" w:cs="Times New Roman"/>
                <w:color w:val="000000"/>
                <w:sz w:val="24"/>
                <w:szCs w:val="24"/>
                <w:lang w:val="ru-RU" w:eastAsia="ru-RU"/>
              </w:rPr>
              <w:t xml:space="preserve"> 3а.</w:t>
            </w:r>
          </w:p>
          <w:p w14:paraId="3954050D" w14:textId="77777777" w:rsidR="00C92FAF" w:rsidRPr="007D759B" w:rsidRDefault="00C92FAF" w:rsidP="00C92FAF">
            <w:pPr>
              <w:widowControl w:val="0"/>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roofErr w:type="spellStart"/>
            <w:r w:rsidRPr="005F7256">
              <w:rPr>
                <w:rFonts w:ascii="Times New Roman" w:eastAsia="Times New Roman" w:hAnsi="Times New Roman" w:cs="Times New Roman"/>
                <w:b/>
                <w:sz w:val="24"/>
                <w:szCs w:val="24"/>
              </w:rPr>
              <w:t>Загальний</w:t>
            </w:r>
            <w:proofErr w:type="spellEnd"/>
            <w:r w:rsidRPr="005F7256">
              <w:rPr>
                <w:rFonts w:ascii="Times New Roman" w:eastAsia="Times New Roman" w:hAnsi="Times New Roman" w:cs="Times New Roman"/>
                <w:b/>
                <w:sz w:val="24"/>
                <w:szCs w:val="24"/>
              </w:rPr>
              <w:t xml:space="preserve"> </w:t>
            </w:r>
            <w:proofErr w:type="spellStart"/>
            <w:r w:rsidRPr="005F7256">
              <w:rPr>
                <w:rFonts w:ascii="Times New Roman" w:eastAsia="Times New Roman" w:hAnsi="Times New Roman" w:cs="Times New Roman"/>
                <w:b/>
                <w:sz w:val="24"/>
                <w:szCs w:val="24"/>
              </w:rPr>
              <w:t>обсяг</w:t>
            </w:r>
            <w:proofErr w:type="spellEnd"/>
            <w:r w:rsidRPr="005F7256">
              <w:rPr>
                <w:rFonts w:ascii="Times New Roman" w:eastAsia="Times New Roman" w:hAnsi="Times New Roman" w:cs="Times New Roman"/>
                <w:b/>
                <w:sz w:val="24"/>
                <w:szCs w:val="24"/>
              </w:rPr>
              <w:t xml:space="preserve"> – 33</w:t>
            </w:r>
            <w:r>
              <w:rPr>
                <w:rFonts w:ascii="Times New Roman" w:eastAsia="Times New Roman" w:hAnsi="Times New Roman" w:cs="Times New Roman"/>
                <w:b/>
                <w:sz w:val="24"/>
                <w:szCs w:val="24"/>
              </w:rPr>
              <w:t>6</w:t>
            </w:r>
            <w:r w:rsidRPr="005F72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00</w:t>
            </w:r>
            <w:r w:rsidRPr="005F7256">
              <w:rPr>
                <w:rFonts w:ascii="Times New Roman" w:eastAsia="Times New Roman" w:hAnsi="Times New Roman" w:cs="Times New Roman"/>
                <w:b/>
                <w:sz w:val="24"/>
                <w:szCs w:val="24"/>
              </w:rPr>
              <w:t xml:space="preserve"> </w:t>
            </w:r>
            <w:proofErr w:type="spellStart"/>
            <w:r w:rsidRPr="005F7256">
              <w:rPr>
                <w:rFonts w:ascii="Times New Roman" w:eastAsia="Times New Roman" w:hAnsi="Times New Roman" w:cs="Times New Roman"/>
                <w:b/>
                <w:sz w:val="24"/>
                <w:szCs w:val="24"/>
              </w:rPr>
              <w:t>кВт</w:t>
            </w:r>
            <w:proofErr w:type="spellEnd"/>
            <w:r w:rsidRPr="005F7256">
              <w:rPr>
                <w:rFonts w:ascii="Times New Roman" w:eastAsia="Times New Roman" w:hAnsi="Times New Roman" w:cs="Times New Roman"/>
                <w:b/>
                <w:sz w:val="24"/>
                <w:szCs w:val="24"/>
              </w:rPr>
              <w:t>*</w:t>
            </w:r>
            <w:proofErr w:type="spellStart"/>
            <w:r w:rsidRPr="005F7256">
              <w:rPr>
                <w:rFonts w:ascii="Times New Roman" w:eastAsia="Times New Roman" w:hAnsi="Times New Roman" w:cs="Times New Roman"/>
                <w:b/>
                <w:sz w:val="24"/>
                <w:szCs w:val="24"/>
              </w:rPr>
              <w:t>год</w:t>
            </w:r>
            <w:proofErr w:type="spellEnd"/>
          </w:p>
        </w:tc>
      </w:tr>
      <w:tr w:rsidR="00C92FAF" w:rsidRPr="001D5119" w14:paraId="32E9830C" w14:textId="77777777" w:rsidTr="00AD5938">
        <w:trPr>
          <w:trHeight w:val="522"/>
          <w:jc w:val="center"/>
        </w:trPr>
        <w:tc>
          <w:tcPr>
            <w:tcW w:w="575" w:type="dxa"/>
          </w:tcPr>
          <w:p w14:paraId="6548A7F1" w14:textId="77777777" w:rsid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389" w:type="dxa"/>
          </w:tcPr>
          <w:p w14:paraId="2F5FBE0A" w14:textId="77777777" w:rsidR="00C92FAF" w:rsidRPr="00C92FAF" w:rsidRDefault="00C92FAF" w:rsidP="00C92FAF">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C92FAF">
              <w:rPr>
                <w:rFonts w:ascii="Times New Roman" w:eastAsia="Times New Roman" w:hAnsi="Times New Roman" w:cs="Times New Roman"/>
                <w:color w:val="000000"/>
                <w:sz w:val="24"/>
                <w:szCs w:val="24"/>
                <w:lang w:val="ru-RU"/>
              </w:rPr>
              <w:t xml:space="preserve">строки поставки </w:t>
            </w:r>
            <w:proofErr w:type="spellStart"/>
            <w:r w:rsidRPr="00C92FAF">
              <w:rPr>
                <w:rFonts w:ascii="Times New Roman" w:eastAsia="Times New Roman" w:hAnsi="Times New Roman" w:cs="Times New Roman"/>
                <w:color w:val="000000"/>
                <w:sz w:val="24"/>
                <w:szCs w:val="24"/>
                <w:lang w:val="ru-RU"/>
              </w:rPr>
              <w:t>товарів</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виконання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робіт</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надання</w:t>
            </w:r>
            <w:proofErr w:type="spellEnd"/>
            <w:r w:rsidRPr="00C92FAF">
              <w:rPr>
                <w:rFonts w:ascii="Times New Roman" w:eastAsia="Times New Roman" w:hAnsi="Times New Roman" w:cs="Times New Roman"/>
                <w:color w:val="000000"/>
                <w:sz w:val="24"/>
                <w:szCs w:val="24"/>
                <w:lang w:val="ru-RU"/>
              </w:rPr>
              <w:t xml:space="preserve"> </w:t>
            </w:r>
            <w:proofErr w:type="spellStart"/>
            <w:r w:rsidRPr="00C92FAF">
              <w:rPr>
                <w:rFonts w:ascii="Times New Roman" w:eastAsia="Times New Roman" w:hAnsi="Times New Roman" w:cs="Times New Roman"/>
                <w:color w:val="000000"/>
                <w:sz w:val="24"/>
                <w:szCs w:val="24"/>
                <w:lang w:val="ru-RU"/>
              </w:rPr>
              <w:t>послуг</w:t>
            </w:r>
            <w:proofErr w:type="spellEnd"/>
          </w:p>
        </w:tc>
        <w:tc>
          <w:tcPr>
            <w:tcW w:w="6096" w:type="dxa"/>
          </w:tcPr>
          <w:p w14:paraId="070A5848" w14:textId="77777777" w:rsidR="00C92FAF" w:rsidRPr="001D5119" w:rsidRDefault="00C92FAF" w:rsidP="00C92FAF">
            <w:pPr>
              <w:widowControl w:val="0"/>
              <w:spacing w:after="0" w:line="0" w:lineRule="atLeast"/>
              <w:ind w:hanging="2"/>
              <w:contextualSpacing/>
              <w:jc w:val="both"/>
              <w:rPr>
                <w:rFonts w:ascii="Times New Roman" w:eastAsia="Times New Roman" w:hAnsi="Times New Roman" w:cs="Times New Roman"/>
                <w:color w:val="000000" w:themeColor="text1"/>
                <w:sz w:val="24"/>
                <w:szCs w:val="24"/>
              </w:rPr>
            </w:pPr>
            <w:r w:rsidRPr="00C50469">
              <w:rPr>
                <w:rStyle w:val="2"/>
                <w:rFonts w:eastAsia="Calibri"/>
                <w:b/>
                <w:sz w:val="24"/>
                <w:szCs w:val="24"/>
              </w:rPr>
              <w:t>до</w:t>
            </w:r>
            <w:r w:rsidRPr="00C50469">
              <w:rPr>
                <w:rFonts w:eastAsia="Times New Roman"/>
                <w:b/>
              </w:rPr>
              <w:t xml:space="preserve"> </w:t>
            </w:r>
            <w:r>
              <w:rPr>
                <w:rFonts w:ascii="Times New Roman" w:eastAsia="Times New Roman" w:hAnsi="Times New Roman" w:cs="Times New Roman"/>
                <w:b/>
                <w:sz w:val="24"/>
                <w:szCs w:val="24"/>
              </w:rPr>
              <w:t xml:space="preserve">31 </w:t>
            </w:r>
            <w:proofErr w:type="spellStart"/>
            <w:r>
              <w:rPr>
                <w:rFonts w:ascii="Times New Roman" w:eastAsia="Times New Roman" w:hAnsi="Times New Roman" w:cs="Times New Roman"/>
                <w:b/>
                <w:sz w:val="24"/>
                <w:szCs w:val="24"/>
              </w:rPr>
              <w:t>грудня</w:t>
            </w:r>
            <w:proofErr w:type="spellEnd"/>
            <w:r>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року</w:t>
            </w:r>
            <w:proofErr w:type="spellEnd"/>
            <w:r>
              <w:rPr>
                <w:rFonts w:ascii="Times New Roman" w:eastAsia="Times New Roman" w:hAnsi="Times New Roman" w:cs="Times New Roman"/>
                <w:b/>
                <w:sz w:val="24"/>
                <w:szCs w:val="24"/>
              </w:rPr>
              <w:t xml:space="preserve"> </w:t>
            </w:r>
          </w:p>
        </w:tc>
      </w:tr>
    </w:tbl>
    <w:p w14:paraId="62A79DF4" w14:textId="77777777" w:rsidR="008D0FC5" w:rsidRPr="008D0FC5" w:rsidRDefault="008D0FC5" w:rsidP="008D0FC5">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8D0FC5">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0" w:name="_Hlk136343154"/>
      <w:r w:rsidRPr="008D0FC5">
        <w:rPr>
          <w:rFonts w:ascii="Times New Roman" w:eastAsia="Times New Roman" w:hAnsi="Times New Roman" w:cs="Times New Roman"/>
          <w:b/>
          <w:bCs/>
          <w:color w:val="000000"/>
          <w:sz w:val="24"/>
          <w:szCs w:val="24"/>
          <w:lang w:val="uk-UA" w:eastAsia="ru-RU"/>
        </w:rPr>
        <w:t>ТА ІНШІ ВИМОГИ ДО УЧАСНИКА</w:t>
      </w:r>
    </w:p>
    <w:bookmarkEnd w:id="0"/>
    <w:p w14:paraId="53638FF4" w14:textId="77777777" w:rsidR="008D0FC5" w:rsidRPr="008D0FC5" w:rsidRDefault="008D0FC5" w:rsidP="008D0FC5">
      <w:pPr>
        <w:spacing w:after="0" w:line="0" w:lineRule="atLeast"/>
        <w:jc w:val="center"/>
        <w:rPr>
          <w:rFonts w:ascii="Times New Roman" w:eastAsia="Times New Roman" w:hAnsi="Times New Roman" w:cs="Times New Roman"/>
          <w:b/>
          <w:color w:val="000000"/>
          <w:sz w:val="24"/>
          <w:szCs w:val="24"/>
          <w:lang w:val="uk-UA"/>
        </w:rPr>
      </w:pPr>
      <w:r w:rsidRPr="008D0FC5">
        <w:rPr>
          <w:rFonts w:ascii="Times New Roman" w:eastAsia="Times New Roman" w:hAnsi="Times New Roman" w:cs="Times New Roman"/>
          <w:b/>
          <w:color w:val="000000"/>
          <w:sz w:val="24"/>
          <w:szCs w:val="24"/>
          <w:lang w:val="uk-UA"/>
        </w:rPr>
        <w:t>«Електрична енергія» ( код ДК 021:2015:09310000-5 Електрична енергія).</w:t>
      </w:r>
    </w:p>
    <w:p w14:paraId="2D965637" w14:textId="3B60DFAB" w:rsidR="008D0FC5" w:rsidRPr="008D0FC5" w:rsidRDefault="008D0FC5" w:rsidP="008D0FC5">
      <w:pPr>
        <w:spacing w:after="0" w:line="0" w:lineRule="atLeast"/>
        <w:jc w:val="center"/>
        <w:rPr>
          <w:rFonts w:ascii="Times New Roman" w:eastAsia="Times New Roman" w:hAnsi="Times New Roman" w:cs="Times New Roman"/>
          <w:b/>
          <w:color w:val="000000"/>
          <w:sz w:val="24"/>
          <w:szCs w:val="24"/>
          <w:lang w:val="uk-UA"/>
        </w:rPr>
      </w:pPr>
      <w:r w:rsidRPr="008D0FC5">
        <w:rPr>
          <w:rFonts w:ascii="Times New Roman" w:eastAsia="Times New Roman" w:hAnsi="Times New Roman" w:cs="Times New Roman"/>
          <w:b/>
          <w:color w:val="000000"/>
          <w:sz w:val="24"/>
          <w:szCs w:val="24"/>
          <w:lang w:val="uk-UA"/>
        </w:rPr>
        <w:t>Технічні, якісні та кількісні характеристики предмета закупівлі:</w:t>
      </w:r>
      <w:r w:rsidRPr="008D0FC5">
        <w:rPr>
          <w:rFonts w:ascii="Times New Roman" w:eastAsia="Calibri" w:hAnsi="Times New Roman" w:cs="Calibri"/>
          <w:b/>
          <w:sz w:val="24"/>
          <w:szCs w:val="24"/>
          <w:lang w:val="uk-UA"/>
        </w:rPr>
        <w:t xml:space="preserve"> </w:t>
      </w:r>
      <w:r w:rsidRPr="008D0FC5">
        <w:rPr>
          <w:rFonts w:ascii="Times New Roman" w:eastAsia="Times New Roman" w:hAnsi="Times New Roman" w:cs="Times New Roman"/>
          <w:b/>
          <w:color w:val="000000"/>
          <w:sz w:val="24"/>
          <w:szCs w:val="24"/>
          <w:lang w:val="uk-UA"/>
        </w:rPr>
        <w:t>«Електрична енергія» (ДК 021:2015:09310000-5 Електрична енергія).</w:t>
      </w:r>
    </w:p>
    <w:p w14:paraId="7B7635E6" w14:textId="77777777" w:rsidR="008D0FC5" w:rsidRPr="008D0FC5" w:rsidRDefault="008D0FC5" w:rsidP="008D0FC5">
      <w:pPr>
        <w:spacing w:after="0" w:line="0" w:lineRule="atLeast"/>
        <w:ind w:left="720"/>
        <w:contextualSpacing/>
        <w:jc w:val="center"/>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b/>
          <w:color w:val="000000"/>
          <w:sz w:val="24"/>
          <w:szCs w:val="24"/>
          <w:lang w:val="uk-UA"/>
        </w:rPr>
        <w:t>Технічна специфікація</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10"/>
        <w:gridCol w:w="1984"/>
        <w:gridCol w:w="2268"/>
      </w:tblGrid>
      <w:tr w:rsidR="008D0FC5" w:rsidRPr="008D0FC5" w14:paraId="3F38167D" w14:textId="77777777" w:rsidTr="00AD5938">
        <w:tc>
          <w:tcPr>
            <w:tcW w:w="2693" w:type="dxa"/>
            <w:shd w:val="clear" w:color="auto" w:fill="auto"/>
          </w:tcPr>
          <w:p w14:paraId="00FEA20F"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8D0FC5">
              <w:rPr>
                <w:rFonts w:ascii="Times New Roman" w:eastAsia="Times New Roman" w:hAnsi="Times New Roman" w:cs="Times New Roman"/>
                <w:b/>
                <w:color w:val="000000"/>
                <w:sz w:val="24"/>
                <w:szCs w:val="24"/>
                <w:lang w:val="uk-UA"/>
              </w:rPr>
              <w:t>Найменування товару</w:t>
            </w:r>
          </w:p>
        </w:tc>
        <w:tc>
          <w:tcPr>
            <w:tcW w:w="2410" w:type="dxa"/>
            <w:shd w:val="clear" w:color="auto" w:fill="auto"/>
          </w:tcPr>
          <w:p w14:paraId="439BC356"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8D0FC5">
              <w:rPr>
                <w:rFonts w:ascii="Times New Roman" w:eastAsia="Times New Roman" w:hAnsi="Times New Roman" w:cs="Times New Roman"/>
                <w:b/>
                <w:color w:val="000000"/>
                <w:sz w:val="24"/>
                <w:szCs w:val="24"/>
                <w:lang w:val="uk-UA"/>
              </w:rPr>
              <w:t>Кількість, кВт*год</w:t>
            </w:r>
          </w:p>
        </w:tc>
        <w:tc>
          <w:tcPr>
            <w:tcW w:w="1984" w:type="dxa"/>
          </w:tcPr>
          <w:p w14:paraId="49A18253"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8D0FC5">
              <w:rPr>
                <w:rFonts w:ascii="Times New Roman" w:eastAsia="Times New Roman" w:hAnsi="Times New Roman" w:cs="Times New Roman"/>
                <w:b/>
                <w:color w:val="000000"/>
                <w:sz w:val="24"/>
                <w:szCs w:val="24"/>
                <w:lang w:val="uk-UA"/>
              </w:rPr>
              <w:t>Клас напруги</w:t>
            </w:r>
          </w:p>
        </w:tc>
        <w:tc>
          <w:tcPr>
            <w:tcW w:w="2268" w:type="dxa"/>
          </w:tcPr>
          <w:p w14:paraId="5411856A"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8D0FC5">
              <w:rPr>
                <w:rFonts w:ascii="Times New Roman" w:eastAsia="Times New Roman" w:hAnsi="Times New Roman" w:cs="Times New Roman"/>
                <w:b/>
                <w:color w:val="000000"/>
                <w:sz w:val="24"/>
                <w:szCs w:val="24"/>
                <w:lang w:val="uk-UA"/>
              </w:rPr>
              <w:t>Режим роботи</w:t>
            </w:r>
          </w:p>
        </w:tc>
      </w:tr>
      <w:tr w:rsidR="008D0FC5" w:rsidRPr="008D0FC5" w14:paraId="3A478EFC" w14:textId="77777777" w:rsidTr="00AD5938">
        <w:trPr>
          <w:trHeight w:val="113"/>
        </w:trPr>
        <w:tc>
          <w:tcPr>
            <w:tcW w:w="2693" w:type="dxa"/>
            <w:shd w:val="clear" w:color="auto" w:fill="auto"/>
          </w:tcPr>
          <w:p w14:paraId="65C39139"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Електрична енергія</w:t>
            </w:r>
          </w:p>
        </w:tc>
        <w:tc>
          <w:tcPr>
            <w:tcW w:w="2410" w:type="dxa"/>
            <w:shd w:val="clear" w:color="auto" w:fill="auto"/>
          </w:tcPr>
          <w:p w14:paraId="1AA7336B"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336100 кВт*год</w:t>
            </w:r>
          </w:p>
        </w:tc>
        <w:tc>
          <w:tcPr>
            <w:tcW w:w="1984" w:type="dxa"/>
          </w:tcPr>
          <w:p w14:paraId="1B6C3F14"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2 клас (група Б)</w:t>
            </w:r>
          </w:p>
        </w:tc>
        <w:tc>
          <w:tcPr>
            <w:tcW w:w="2268" w:type="dxa"/>
          </w:tcPr>
          <w:p w14:paraId="22BCA661" w14:textId="77777777" w:rsidR="008D0FC5" w:rsidRPr="008D0FC5" w:rsidRDefault="008D0FC5" w:rsidP="008D0FC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Цілодобово</w:t>
            </w:r>
          </w:p>
        </w:tc>
      </w:tr>
    </w:tbl>
    <w:p w14:paraId="664538C7" w14:textId="77777777" w:rsidR="008D0FC5" w:rsidRPr="008D0FC5" w:rsidRDefault="008D0FC5" w:rsidP="008D0FC5">
      <w:pPr>
        <w:spacing w:after="0" w:line="0" w:lineRule="atLeast"/>
        <w:ind w:firstLine="709"/>
        <w:jc w:val="both"/>
        <w:rPr>
          <w:rFonts w:ascii="Times New Roman" w:eastAsia="Times New Roman" w:hAnsi="Times New Roman" w:cs="Times New Roman"/>
          <w:i/>
          <w:sz w:val="20"/>
          <w:szCs w:val="20"/>
          <w:lang w:val="uk-UA" w:eastAsia="ru-RU"/>
        </w:rPr>
      </w:pPr>
      <w:r w:rsidRPr="008D0FC5">
        <w:rPr>
          <w:rFonts w:ascii="Times New Roman" w:eastAsia="Times New Roman" w:hAnsi="Times New Roman" w:cs="Times New Roman"/>
          <w:i/>
          <w:sz w:val="20"/>
          <w:szCs w:val="20"/>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D0FC5">
        <w:rPr>
          <w:rFonts w:ascii="Times New Roman" w:eastAsia="Times New Roman" w:hAnsi="Times New Roman" w:cs="Times New Roman"/>
          <w:i/>
          <w:sz w:val="20"/>
          <w:szCs w:val="20"/>
          <w:u w:val="single"/>
          <w:lang w:val="uk-UA" w:eastAsia="ru-RU"/>
        </w:rPr>
        <w:t>Після кожного такого посилання слід вважати наявний вираз «або еквівалент».</w:t>
      </w:r>
      <w:r w:rsidRPr="008D0FC5">
        <w:rPr>
          <w:rFonts w:ascii="Times New Roman" w:eastAsia="Times New Roman" w:hAnsi="Times New Roman" w:cs="Times New Roman"/>
          <w:i/>
          <w:sz w:val="20"/>
          <w:szCs w:val="20"/>
          <w:lang w:val="uk-UA" w:eastAsia="ru-RU"/>
        </w:rPr>
        <w:t xml:space="preserve"> </w:t>
      </w:r>
    </w:p>
    <w:p w14:paraId="08A02554" w14:textId="77777777" w:rsidR="008D0FC5" w:rsidRPr="008D0FC5" w:rsidRDefault="008D0FC5" w:rsidP="008D0FC5">
      <w:pPr>
        <w:spacing w:after="0" w:line="0" w:lineRule="atLeast"/>
        <w:ind w:firstLine="709"/>
        <w:jc w:val="both"/>
        <w:rPr>
          <w:rFonts w:ascii="Times New Roman" w:eastAsia="Times New Roman" w:hAnsi="Times New Roman" w:cs="Times New Roman"/>
          <w:i/>
          <w:sz w:val="20"/>
          <w:szCs w:val="20"/>
          <w:u w:val="single"/>
          <w:lang w:val="uk-UA" w:eastAsia="ru-RU"/>
        </w:rPr>
      </w:pPr>
      <w:r w:rsidRPr="008D0FC5">
        <w:rPr>
          <w:rFonts w:ascii="Times New Roman" w:eastAsia="Times New Roman" w:hAnsi="Times New Roman" w:cs="Times New Roman"/>
          <w:i/>
          <w:sz w:val="20"/>
          <w:szCs w:val="20"/>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D0FC5">
        <w:rPr>
          <w:rFonts w:ascii="Times New Roman" w:eastAsia="Times New Roman" w:hAnsi="Times New Roman" w:cs="Times New Roman"/>
          <w:i/>
          <w:sz w:val="20"/>
          <w:szCs w:val="20"/>
          <w:u w:val="single"/>
          <w:lang w:val="uk-UA" w:eastAsia="ru-RU"/>
        </w:rPr>
        <w:t>Після кожного такого посилання слід вважати наявний вираз «або еквівалент».</w:t>
      </w:r>
    </w:p>
    <w:p w14:paraId="02C4C4BC" w14:textId="77777777" w:rsidR="008D0FC5" w:rsidRPr="008D0FC5" w:rsidRDefault="008D0FC5" w:rsidP="008D0FC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 xml:space="preserve">Технічні, якісні характеристики предмета закупівлі повинні відповідати чинним нормативним актам і передбачати заходи захисту довкілля. </w:t>
      </w:r>
    </w:p>
    <w:p w14:paraId="51BC2322" w14:textId="77777777" w:rsidR="008D0FC5" w:rsidRPr="008D0FC5" w:rsidRDefault="008D0FC5" w:rsidP="008D0FC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b/>
          <w:color w:val="000000"/>
          <w:sz w:val="24"/>
          <w:szCs w:val="24"/>
          <w:lang w:val="uk-UA"/>
        </w:rPr>
        <w:t>1.</w:t>
      </w:r>
      <w:r w:rsidRPr="008D0FC5">
        <w:rPr>
          <w:rFonts w:ascii="Times New Roman" w:eastAsia="Times New Roman" w:hAnsi="Times New Roman" w:cs="Times New Roman"/>
          <w:color w:val="000000"/>
          <w:sz w:val="24"/>
          <w:szCs w:val="24"/>
          <w:lang w:val="uk-UA"/>
        </w:rPr>
        <w:t xml:space="preserve"> Умови постачання електричної енергії замовнику повинні відповідати наступним нормативно-правовим актам:</w:t>
      </w:r>
    </w:p>
    <w:p w14:paraId="399CAA18" w14:textId="3928C89F" w:rsidR="008D0FC5" w:rsidRPr="008D0FC5" w:rsidRDefault="008D0FC5" w:rsidP="00875A7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ru-RU"/>
        </w:rPr>
      </w:pPr>
      <w:r w:rsidRPr="008D0FC5">
        <w:rPr>
          <w:rFonts w:ascii="Times New Roman" w:eastAsia="Times New Roman" w:hAnsi="Times New Roman" w:cs="Times New Roman"/>
          <w:color w:val="000000"/>
          <w:sz w:val="24"/>
          <w:szCs w:val="24"/>
          <w:lang w:val="uk-UA"/>
        </w:rPr>
        <w:t>- Закону України «Про ринок електричної енергії» від 13.04.2017 №2019-</w:t>
      </w:r>
      <w:r w:rsidRPr="008D0FC5">
        <w:rPr>
          <w:rFonts w:ascii="Times New Roman" w:eastAsia="Times New Roman" w:hAnsi="Times New Roman" w:cs="Times New Roman"/>
          <w:color w:val="000000"/>
          <w:sz w:val="24"/>
          <w:szCs w:val="24"/>
        </w:rPr>
        <w:t>VIII</w:t>
      </w:r>
      <w:r w:rsidRPr="008D0FC5">
        <w:rPr>
          <w:rFonts w:ascii="Times New Roman" w:eastAsia="Times New Roman" w:hAnsi="Times New Roman" w:cs="Times New Roman"/>
          <w:color w:val="000000"/>
          <w:sz w:val="24"/>
          <w:szCs w:val="24"/>
          <w:lang w:val="ru-RU"/>
        </w:rPr>
        <w:t>.</w:t>
      </w:r>
    </w:p>
    <w:p w14:paraId="4A3623EC" w14:textId="7BDB70AB" w:rsidR="008D0FC5" w:rsidRPr="008D0FC5" w:rsidRDefault="008D0FC5" w:rsidP="00875A7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 Правилам роздрібного ринку електричної енергії (</w:t>
      </w:r>
      <w:r w:rsidR="00E50B5D" w:rsidRPr="008D0FC5">
        <w:rPr>
          <w:rFonts w:ascii="Times New Roman" w:eastAsia="Times New Roman" w:hAnsi="Times New Roman" w:cs="Times New Roman"/>
          <w:color w:val="000000"/>
          <w:sz w:val="24"/>
          <w:szCs w:val="24"/>
          <w:lang w:val="uk-UA"/>
        </w:rPr>
        <w:t>затверджено</w:t>
      </w:r>
      <w:r w:rsidRPr="008D0FC5">
        <w:rPr>
          <w:rFonts w:ascii="Times New Roman" w:eastAsia="Times New Roman" w:hAnsi="Times New Roman" w:cs="Times New Roman"/>
          <w:color w:val="000000"/>
          <w:sz w:val="24"/>
          <w:szCs w:val="24"/>
          <w:lang w:val="uk-UA"/>
        </w:rPr>
        <w:t xml:space="preserve"> постановою НКРЕКП від 14.03.2018 р. № 312).</w:t>
      </w:r>
    </w:p>
    <w:p w14:paraId="1A0D0056" w14:textId="1F7FE097" w:rsidR="008D0FC5" w:rsidRPr="008D0FC5" w:rsidRDefault="008D0FC5" w:rsidP="00875A7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color w:val="000000"/>
          <w:sz w:val="24"/>
          <w:szCs w:val="24"/>
          <w:lang w:val="uk-UA"/>
        </w:rPr>
        <w:t>- Кодексу систем розподілу (затверджений постановою НКРЕКП від 14.03.2018 №310.</w:t>
      </w:r>
    </w:p>
    <w:p w14:paraId="7FD2906C" w14:textId="07D7C784" w:rsidR="008D0FC5" w:rsidRPr="008D0FC5" w:rsidRDefault="008D0FC5" w:rsidP="00875A7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Calibri" w:eastAsia="Calibri" w:hAnsi="Calibri" w:cs="Calibri"/>
          <w:sz w:val="20"/>
          <w:szCs w:val="20"/>
          <w:lang w:val="uk-UA"/>
        </w:rPr>
        <w:t xml:space="preserve">- </w:t>
      </w:r>
      <w:r w:rsidRPr="008D0FC5">
        <w:rPr>
          <w:rFonts w:ascii="Times New Roman" w:eastAsia="Times New Roman" w:hAnsi="Times New Roman" w:cs="Times New Roman"/>
          <w:color w:val="000000"/>
          <w:sz w:val="24"/>
          <w:szCs w:val="24"/>
          <w:lang w:val="uk-UA"/>
        </w:rPr>
        <w:t>іншим нормативно-правовим актам, прийнятим на виконання Закону України «Про ринок електричної енергії».</w:t>
      </w:r>
    </w:p>
    <w:p w14:paraId="4BFB6D61" w14:textId="77777777" w:rsidR="008D0FC5" w:rsidRPr="008D0FC5" w:rsidRDefault="008D0FC5" w:rsidP="008D0FC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b/>
          <w:color w:val="000000"/>
          <w:sz w:val="24"/>
          <w:szCs w:val="24"/>
          <w:lang w:val="uk-UA"/>
        </w:rPr>
        <w:t>3.</w:t>
      </w:r>
      <w:r w:rsidRPr="008D0FC5">
        <w:rPr>
          <w:rFonts w:ascii="Times New Roman" w:eastAsia="Times New Roman" w:hAnsi="Times New Roman" w:cs="Times New Roman"/>
          <w:color w:val="000000"/>
          <w:sz w:val="24"/>
          <w:szCs w:val="24"/>
          <w:lang w:val="uk-UA"/>
        </w:rPr>
        <w:t xml:space="preserve"> Параметри якості електричної енергії в точках приєднання споживачів, у нормальних умовах експлуатації, мають відповідати параметрам, які визначає у ДСТУ EN 50160:2014 «Характеристики напруги електропостачання в електричних мережах загальної </w:t>
      </w:r>
      <w:proofErr w:type="spellStart"/>
      <w:r w:rsidRPr="008D0FC5">
        <w:rPr>
          <w:rFonts w:ascii="Times New Roman" w:eastAsia="Times New Roman" w:hAnsi="Times New Roman" w:cs="Times New Roman"/>
          <w:color w:val="000000"/>
          <w:sz w:val="24"/>
          <w:szCs w:val="24"/>
          <w:lang w:val="uk-UA"/>
        </w:rPr>
        <w:t>призначеності</w:t>
      </w:r>
      <w:proofErr w:type="spellEnd"/>
      <w:r w:rsidRPr="008D0FC5">
        <w:rPr>
          <w:rFonts w:ascii="Times New Roman" w:eastAsia="Times New Roman" w:hAnsi="Times New Roman" w:cs="Times New Roman"/>
          <w:color w:val="000000"/>
          <w:sz w:val="24"/>
          <w:szCs w:val="24"/>
          <w:lang w:val="uk-UA"/>
        </w:rPr>
        <w:t>».</w:t>
      </w:r>
    </w:p>
    <w:p w14:paraId="079FFCAE" w14:textId="77777777" w:rsidR="008D0FC5" w:rsidRPr="008D0FC5" w:rsidRDefault="008D0FC5" w:rsidP="008D0FC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b/>
          <w:color w:val="000000"/>
          <w:sz w:val="24"/>
          <w:szCs w:val="24"/>
          <w:lang w:val="uk-UA"/>
        </w:rPr>
        <w:t>4.</w:t>
      </w:r>
      <w:r w:rsidRPr="008D0FC5">
        <w:rPr>
          <w:rFonts w:ascii="Times New Roman" w:eastAsia="Times New Roman" w:hAnsi="Times New Roman" w:cs="Times New Roman"/>
          <w:color w:val="000000"/>
          <w:sz w:val="24"/>
          <w:szCs w:val="24"/>
          <w:lang w:val="uk-UA"/>
        </w:rPr>
        <w:t xml:space="preserve"> Об’єкти підключені у встановленому законодавством порядку до мереж відповідного оператора системи розподілу, при цьому Сумська обласна прокуратура є стороною діючих договорів про надання послуг з розподілу електричної енергії з</w:t>
      </w:r>
      <w:bookmarkStart w:id="1" w:name="_Hlk55850936"/>
      <w:r w:rsidRPr="008D0FC5">
        <w:rPr>
          <w:rFonts w:ascii="Times New Roman" w:eastAsia="Times New Roman" w:hAnsi="Times New Roman" w:cs="Times New Roman"/>
          <w:color w:val="000000"/>
          <w:sz w:val="24"/>
          <w:szCs w:val="24"/>
          <w:lang w:val="uk-UA"/>
        </w:rPr>
        <w:t xml:space="preserve"> </w:t>
      </w:r>
      <w:bookmarkEnd w:id="1"/>
      <w:r w:rsidRPr="008D0FC5">
        <w:rPr>
          <w:rFonts w:ascii="Times New Roman" w:eastAsia="Times New Roman" w:hAnsi="Times New Roman" w:cs="Times New Roman"/>
          <w:color w:val="000000"/>
          <w:sz w:val="24"/>
          <w:szCs w:val="24"/>
          <w:lang w:val="uk-UA"/>
        </w:rPr>
        <w:t>АТ «</w:t>
      </w:r>
      <w:proofErr w:type="spellStart"/>
      <w:r w:rsidRPr="008D0FC5">
        <w:rPr>
          <w:rFonts w:ascii="Times New Roman" w:eastAsia="Times New Roman" w:hAnsi="Times New Roman" w:cs="Times New Roman"/>
          <w:color w:val="000000"/>
          <w:sz w:val="24"/>
          <w:szCs w:val="24"/>
          <w:lang w:val="uk-UA"/>
        </w:rPr>
        <w:t>Сумиобленерго</w:t>
      </w:r>
      <w:proofErr w:type="spellEnd"/>
      <w:r w:rsidRPr="008D0FC5">
        <w:rPr>
          <w:rFonts w:ascii="Times New Roman" w:eastAsia="Times New Roman" w:hAnsi="Times New Roman" w:cs="Times New Roman"/>
          <w:color w:val="000000"/>
          <w:sz w:val="24"/>
          <w:szCs w:val="24"/>
          <w:lang w:val="uk-UA"/>
        </w:rPr>
        <w:t>».</w:t>
      </w:r>
    </w:p>
    <w:p w14:paraId="1FAD5BE8" w14:textId="77777777" w:rsidR="008D0FC5" w:rsidRPr="008D0FC5" w:rsidRDefault="008D0FC5" w:rsidP="008D0FC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b/>
          <w:color w:val="000000"/>
          <w:sz w:val="24"/>
          <w:szCs w:val="24"/>
          <w:lang w:val="uk-UA"/>
        </w:rPr>
        <w:t>5.</w:t>
      </w:r>
      <w:r w:rsidRPr="008D0FC5">
        <w:rPr>
          <w:rFonts w:ascii="Times New Roman" w:eastAsia="Times New Roman" w:hAnsi="Times New Roman" w:cs="Times New Roman"/>
          <w:color w:val="000000"/>
          <w:sz w:val="24"/>
          <w:szCs w:val="24"/>
          <w:lang w:val="uk-UA"/>
        </w:rPr>
        <w:t xml:space="preserve"> Роль постачальника послуг комерційного обліку за усіма точками комерційного обліку на об’єктах виконує відповідний оператор системи розподілу – АТ «</w:t>
      </w:r>
      <w:proofErr w:type="spellStart"/>
      <w:r w:rsidRPr="008D0FC5">
        <w:rPr>
          <w:rFonts w:ascii="Times New Roman" w:eastAsia="Times New Roman" w:hAnsi="Times New Roman" w:cs="Times New Roman"/>
          <w:color w:val="000000"/>
          <w:sz w:val="24"/>
          <w:szCs w:val="24"/>
          <w:lang w:val="uk-UA"/>
        </w:rPr>
        <w:t>Сумиобленерго</w:t>
      </w:r>
      <w:proofErr w:type="spellEnd"/>
      <w:r w:rsidRPr="008D0FC5">
        <w:rPr>
          <w:rFonts w:ascii="Times New Roman" w:eastAsia="Times New Roman" w:hAnsi="Times New Roman" w:cs="Times New Roman"/>
          <w:color w:val="000000"/>
          <w:sz w:val="24"/>
          <w:szCs w:val="24"/>
          <w:lang w:val="uk-UA"/>
        </w:rPr>
        <w:t>».</w:t>
      </w:r>
    </w:p>
    <w:p w14:paraId="58AB8BB3" w14:textId="77777777" w:rsidR="008D0FC5" w:rsidRPr="008D0FC5" w:rsidRDefault="008D0FC5" w:rsidP="008D0FC5">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8D0FC5">
        <w:rPr>
          <w:rFonts w:ascii="Times New Roman" w:eastAsia="Times New Roman" w:hAnsi="Times New Roman" w:cs="Times New Roman"/>
          <w:b/>
          <w:color w:val="000000"/>
          <w:sz w:val="24"/>
          <w:szCs w:val="24"/>
          <w:lang w:val="uk-UA"/>
        </w:rPr>
        <w:t>6.</w:t>
      </w:r>
      <w:r w:rsidRPr="008D0FC5">
        <w:rPr>
          <w:rFonts w:ascii="Times New Roman" w:eastAsia="Times New Roman" w:hAnsi="Times New Roman" w:cs="Times New Roman"/>
          <w:color w:val="000000"/>
          <w:sz w:val="24"/>
          <w:szCs w:val="24"/>
          <w:lang w:val="uk-UA"/>
        </w:rPr>
        <w:t xml:space="preserve"> Відсутній факт припинення/призупинення постачання електричної енергії на об’єкти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74B1AFE2" w14:textId="66C630DA" w:rsidR="00FE7D58" w:rsidRPr="00FE7D58" w:rsidRDefault="00FE7D58" w:rsidP="00FE7D58">
      <w:pPr>
        <w:spacing w:after="0" w:line="276" w:lineRule="auto"/>
        <w:jc w:val="center"/>
        <w:rPr>
          <w:rFonts w:ascii="Times New Roman" w:eastAsia="Calibri" w:hAnsi="Times New Roman" w:cs="Times New Roman"/>
          <w:b/>
          <w:snapToGrid w:val="0"/>
          <w:sz w:val="24"/>
          <w:szCs w:val="24"/>
          <w:lang w:val="uk-UA"/>
        </w:rPr>
      </w:pPr>
      <w:r w:rsidRPr="00FE7D58">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r w:rsidRPr="00FE7D58">
        <w:rPr>
          <w:rFonts w:ascii="Times New Roman" w:eastAsia="Calibri" w:hAnsi="Times New Roman" w:cs="Times New Roman"/>
          <w:b/>
          <w:snapToGrid w:val="0"/>
          <w:sz w:val="24"/>
          <w:szCs w:val="24"/>
          <w:lang w:val="uk-UA"/>
        </w:rPr>
        <w:t xml:space="preserve"> </w:t>
      </w:r>
    </w:p>
    <w:p w14:paraId="4E38D58C" w14:textId="77777777" w:rsidR="00FE7D58" w:rsidRPr="00FE7D58" w:rsidRDefault="00FE7D58" w:rsidP="00FE7D58">
      <w:pPr>
        <w:spacing w:after="0" w:line="240" w:lineRule="auto"/>
        <w:jc w:val="center"/>
        <w:rPr>
          <w:rFonts w:ascii="Times New Roman" w:eastAsia="Times New Roman" w:hAnsi="Times New Roman" w:cs="Times New Roman"/>
          <w:b/>
          <w:bCs/>
          <w:sz w:val="24"/>
          <w:szCs w:val="24"/>
          <w:lang w:val="uk-UA" w:eastAsia="ru-RU"/>
        </w:rPr>
      </w:pPr>
      <w:bookmarkStart w:id="2" w:name="_Hlk155003035"/>
      <w:r w:rsidRPr="00FE7D58">
        <w:rPr>
          <w:rFonts w:ascii="Times New Roman" w:eastAsia="Times New Roman" w:hAnsi="Times New Roman" w:cs="Times New Roman"/>
          <w:b/>
          <w:bCs/>
          <w:sz w:val="24"/>
          <w:szCs w:val="24"/>
          <w:lang w:val="uk-UA" w:eastAsia="ru-RU"/>
        </w:rPr>
        <w:t>«Електрична енергія» ( ДК 021:2015:09310000-5 – Електрична енергія).</w:t>
      </w:r>
    </w:p>
    <w:bookmarkEnd w:id="2"/>
    <w:p w14:paraId="75654A73"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Одним з основних методів визначення очікуваної вартості предмета закупівлі є метод порівняння ринкових цін.</w:t>
      </w:r>
    </w:p>
    <w:p w14:paraId="49E621E0" w14:textId="77777777" w:rsidR="00FE7D58" w:rsidRPr="00FE7D58" w:rsidRDefault="00FE7D58" w:rsidP="00FE7D58">
      <w:pPr>
        <w:spacing w:after="0" w:line="240" w:lineRule="auto"/>
        <w:ind w:firstLine="720"/>
        <w:jc w:val="both"/>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lang w:val="uk-UA"/>
        </w:rPr>
        <w:lastRenderedPageBreak/>
        <w:t xml:space="preserve">Електронною поштою </w:t>
      </w:r>
      <w:proofErr w:type="spellStart"/>
      <w:r w:rsidRPr="00FE7D58">
        <w:rPr>
          <w:rFonts w:ascii="Times New Roman" w:eastAsia="Times New Roman" w:hAnsi="Times New Roman" w:cs="Times New Roman"/>
          <w:sz w:val="24"/>
          <w:szCs w:val="24"/>
          <w:lang w:val="ru-RU"/>
        </w:rPr>
        <w:t>надіслано</w:t>
      </w:r>
      <w:proofErr w:type="spellEnd"/>
      <w:r w:rsidRPr="00FE7D58">
        <w:rPr>
          <w:rFonts w:ascii="Times New Roman" w:eastAsia="Times New Roman" w:hAnsi="Times New Roman" w:cs="Times New Roman"/>
          <w:sz w:val="24"/>
          <w:szCs w:val="24"/>
          <w:lang w:val="ru-RU"/>
        </w:rPr>
        <w:t xml:space="preserve"> не </w:t>
      </w:r>
      <w:proofErr w:type="spellStart"/>
      <w:r w:rsidRPr="00FE7D58">
        <w:rPr>
          <w:rFonts w:ascii="Times New Roman" w:eastAsia="Times New Roman" w:hAnsi="Times New Roman" w:cs="Times New Roman"/>
          <w:sz w:val="24"/>
          <w:szCs w:val="24"/>
          <w:lang w:val="ru-RU"/>
        </w:rPr>
        <w:t>менше</w:t>
      </w:r>
      <w:proofErr w:type="spellEnd"/>
      <w:r w:rsidRPr="00FE7D58">
        <w:rPr>
          <w:rFonts w:ascii="Times New Roman" w:eastAsia="Times New Roman" w:hAnsi="Times New Roman" w:cs="Times New Roman"/>
          <w:sz w:val="24"/>
          <w:szCs w:val="24"/>
          <w:lang w:val="ru-RU"/>
        </w:rPr>
        <w:t xml:space="preserve"> 3 (</w:t>
      </w:r>
      <w:proofErr w:type="spellStart"/>
      <w:r w:rsidRPr="00FE7D58">
        <w:rPr>
          <w:rFonts w:ascii="Times New Roman" w:eastAsia="Times New Roman" w:hAnsi="Times New Roman" w:cs="Times New Roman"/>
          <w:sz w:val="24"/>
          <w:szCs w:val="24"/>
          <w:lang w:val="ru-RU"/>
        </w:rPr>
        <w:t>трьох</w:t>
      </w:r>
      <w:proofErr w:type="spellEnd"/>
      <w:r w:rsidRPr="00FE7D58">
        <w:rPr>
          <w:rFonts w:ascii="Times New Roman" w:eastAsia="Times New Roman" w:hAnsi="Times New Roman" w:cs="Times New Roman"/>
          <w:sz w:val="24"/>
          <w:szCs w:val="24"/>
          <w:lang w:val="ru-RU"/>
        </w:rPr>
        <w:t>) запит</w:t>
      </w:r>
      <w:r w:rsidRPr="00FE7D58">
        <w:rPr>
          <w:rFonts w:ascii="Times New Roman" w:eastAsia="Times New Roman" w:hAnsi="Times New Roman" w:cs="Times New Roman"/>
          <w:sz w:val="24"/>
          <w:szCs w:val="24"/>
          <w:lang w:val="uk-UA"/>
        </w:rPr>
        <w:t>і</w:t>
      </w:r>
      <w:r w:rsidRPr="00FE7D58">
        <w:rPr>
          <w:rFonts w:ascii="Times New Roman" w:eastAsia="Times New Roman" w:hAnsi="Times New Roman" w:cs="Times New Roman"/>
          <w:sz w:val="24"/>
          <w:szCs w:val="24"/>
          <w:lang w:val="ru-RU"/>
        </w:rPr>
        <w:t xml:space="preserve">в </w:t>
      </w:r>
      <w:proofErr w:type="spellStart"/>
      <w:r w:rsidRPr="00FE7D58">
        <w:rPr>
          <w:rFonts w:ascii="Times New Roman" w:eastAsia="Times New Roman" w:hAnsi="Times New Roman" w:cs="Times New Roman"/>
          <w:sz w:val="24"/>
          <w:szCs w:val="24"/>
          <w:lang w:val="ru-RU"/>
        </w:rPr>
        <w:t>постачальникам</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електричної</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енергії</w:t>
      </w:r>
      <w:proofErr w:type="spellEnd"/>
      <w:r w:rsidRPr="00FE7D58">
        <w:rPr>
          <w:rFonts w:ascii="Times New Roman" w:eastAsia="Times New Roman" w:hAnsi="Times New Roman" w:cs="Times New Roman"/>
          <w:sz w:val="24"/>
          <w:szCs w:val="24"/>
          <w:lang w:val="ru-RU"/>
        </w:rPr>
        <w:t xml:space="preserve">. Проведено </w:t>
      </w:r>
      <w:proofErr w:type="spellStart"/>
      <w:r w:rsidRPr="00FE7D58">
        <w:rPr>
          <w:rFonts w:ascii="Times New Roman" w:eastAsia="Times New Roman" w:hAnsi="Times New Roman" w:cs="Times New Roman"/>
          <w:sz w:val="24"/>
          <w:szCs w:val="24"/>
          <w:lang w:val="ru-RU"/>
        </w:rPr>
        <w:t>аналіз</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закупівель</w:t>
      </w:r>
      <w:proofErr w:type="spellEnd"/>
      <w:r w:rsidRPr="00FE7D58">
        <w:rPr>
          <w:rFonts w:ascii="Times New Roman" w:eastAsia="Times New Roman" w:hAnsi="Times New Roman" w:cs="Times New Roman"/>
          <w:sz w:val="24"/>
          <w:szCs w:val="24"/>
          <w:lang w:val="ru-RU"/>
        </w:rPr>
        <w:t xml:space="preserve"> за </w:t>
      </w:r>
      <w:proofErr w:type="spellStart"/>
      <w:r w:rsidRPr="00FE7D58">
        <w:rPr>
          <w:rFonts w:ascii="Times New Roman" w:eastAsia="Times New Roman" w:hAnsi="Times New Roman" w:cs="Times New Roman"/>
          <w:sz w:val="24"/>
          <w:szCs w:val="24"/>
          <w:lang w:val="ru-RU"/>
        </w:rPr>
        <w:t>аналогічним</w:t>
      </w:r>
      <w:proofErr w:type="spellEnd"/>
      <w:r w:rsidRPr="00FE7D58">
        <w:rPr>
          <w:rFonts w:ascii="Times New Roman" w:eastAsia="Times New Roman" w:hAnsi="Times New Roman" w:cs="Times New Roman"/>
          <w:sz w:val="24"/>
          <w:szCs w:val="24"/>
          <w:lang w:val="ru-RU"/>
        </w:rPr>
        <w:t xml:space="preserve"> предметом в </w:t>
      </w:r>
      <w:proofErr w:type="spellStart"/>
      <w:r w:rsidRPr="00FE7D58">
        <w:rPr>
          <w:rFonts w:ascii="Times New Roman" w:eastAsia="Times New Roman" w:hAnsi="Times New Roman" w:cs="Times New Roman"/>
          <w:sz w:val="24"/>
          <w:szCs w:val="24"/>
          <w:lang w:val="ru-RU"/>
        </w:rPr>
        <w:t>системі</w:t>
      </w:r>
      <w:proofErr w:type="spellEnd"/>
      <w:r w:rsidRPr="00FE7D58">
        <w:rPr>
          <w:rFonts w:ascii="Times New Roman" w:eastAsia="Times New Roman" w:hAnsi="Times New Roman" w:cs="Times New Roman"/>
          <w:sz w:val="24"/>
          <w:szCs w:val="24"/>
          <w:lang w:val="ru-RU"/>
        </w:rPr>
        <w:t xml:space="preserve"> </w:t>
      </w:r>
      <w:bookmarkStart w:id="3" w:name="_Hlk154672811"/>
      <w:proofErr w:type="spellStart"/>
      <w:r w:rsidRPr="00FE7D58">
        <w:rPr>
          <w:rFonts w:ascii="Times New Roman" w:eastAsia="Times New Roman" w:hAnsi="Times New Roman" w:cs="Times New Roman"/>
          <w:sz w:val="24"/>
          <w:szCs w:val="24"/>
        </w:rPr>
        <w:t>Prozorro</w:t>
      </w:r>
      <w:bookmarkEnd w:id="3"/>
      <w:proofErr w:type="spellEnd"/>
      <w:r w:rsidRPr="00FE7D58">
        <w:rPr>
          <w:rFonts w:ascii="Times New Roman" w:eastAsia="Times New Roman" w:hAnsi="Times New Roman" w:cs="Times New Roman"/>
          <w:sz w:val="24"/>
          <w:szCs w:val="24"/>
          <w:lang w:val="ru-RU"/>
        </w:rPr>
        <w:t xml:space="preserve">. Проведено </w:t>
      </w:r>
      <w:proofErr w:type="spellStart"/>
      <w:r w:rsidRPr="00FE7D58">
        <w:rPr>
          <w:rFonts w:ascii="Times New Roman" w:eastAsia="Times New Roman" w:hAnsi="Times New Roman" w:cs="Times New Roman"/>
          <w:sz w:val="24"/>
          <w:szCs w:val="24"/>
          <w:lang w:val="ru-RU"/>
        </w:rPr>
        <w:t>аналіз</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даних</w:t>
      </w:r>
      <w:proofErr w:type="spellEnd"/>
      <w:r w:rsidRPr="00FE7D58">
        <w:rPr>
          <w:rFonts w:ascii="Times New Roman" w:eastAsia="Times New Roman" w:hAnsi="Times New Roman" w:cs="Times New Roman"/>
          <w:sz w:val="24"/>
          <w:szCs w:val="24"/>
          <w:lang w:val="ru-RU"/>
        </w:rPr>
        <w:t xml:space="preserve"> ДП «Оператор ринку» (сайт).</w:t>
      </w:r>
    </w:p>
    <w:p w14:paraId="1CAE7135" w14:textId="77777777" w:rsidR="00FE7D58" w:rsidRPr="00FE7D58" w:rsidRDefault="00FE7D58" w:rsidP="00FE7D58">
      <w:pPr>
        <w:spacing w:after="0" w:line="240" w:lineRule="auto"/>
        <w:ind w:firstLine="720"/>
        <w:jc w:val="center"/>
        <w:rPr>
          <w:rFonts w:ascii="Times New Roman" w:eastAsia="Times New Roman" w:hAnsi="Times New Roman" w:cs="Times New Roman"/>
          <w:sz w:val="24"/>
          <w:szCs w:val="24"/>
          <w:lang w:val="ru-RU"/>
        </w:rPr>
      </w:pPr>
      <w:proofErr w:type="spellStart"/>
      <w:r w:rsidRPr="00FE7D58">
        <w:rPr>
          <w:rFonts w:ascii="Times New Roman" w:eastAsia="Times New Roman" w:hAnsi="Times New Roman" w:cs="Times New Roman"/>
          <w:sz w:val="24"/>
          <w:szCs w:val="24"/>
          <w:lang w:val="ru-RU"/>
        </w:rPr>
        <w:t>Отриманий</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масив</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цінових</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данних</w:t>
      </w:r>
      <w:proofErr w:type="spellEnd"/>
      <w:r w:rsidRPr="00FE7D58">
        <w:rPr>
          <w:rFonts w:ascii="Times New Roman" w:eastAsia="Times New Roman" w:hAnsi="Times New Roman" w:cs="Times New Roman"/>
          <w:sz w:val="24"/>
          <w:szCs w:val="24"/>
          <w:lang w:val="ru-RU"/>
        </w:rPr>
        <w:t>.</w:t>
      </w:r>
    </w:p>
    <w:tbl>
      <w:tblPr>
        <w:tblStyle w:val="a7"/>
        <w:tblW w:w="9918" w:type="dxa"/>
        <w:jc w:val="center"/>
        <w:tblLayout w:type="fixed"/>
        <w:tblLook w:val="04A0" w:firstRow="1" w:lastRow="0" w:firstColumn="1" w:lastColumn="0" w:noHBand="0" w:noVBand="1"/>
      </w:tblPr>
      <w:tblGrid>
        <w:gridCol w:w="1418"/>
        <w:gridCol w:w="1554"/>
        <w:gridCol w:w="1418"/>
        <w:gridCol w:w="1275"/>
        <w:gridCol w:w="1418"/>
        <w:gridCol w:w="1276"/>
        <w:gridCol w:w="1559"/>
      </w:tblGrid>
      <w:tr w:rsidR="00FE7D58" w:rsidRPr="00FE7D58" w14:paraId="69E178BC" w14:textId="77777777" w:rsidTr="00203C2E">
        <w:trPr>
          <w:trHeight w:val="1464"/>
          <w:jc w:val="center"/>
        </w:trPr>
        <w:tc>
          <w:tcPr>
            <w:tcW w:w="1418" w:type="dxa"/>
            <w:vAlign w:val="center"/>
          </w:tcPr>
          <w:p w14:paraId="6B39C822" w14:textId="77777777" w:rsidR="00FE7D58" w:rsidRPr="00FE7D58" w:rsidRDefault="00FE7D58" w:rsidP="00AD5938">
            <w:pPr>
              <w:jc w:val="center"/>
              <w:rPr>
                <w:rFonts w:ascii="Times New Roman" w:eastAsia="Times New Roman" w:hAnsi="Times New Roman" w:cs="Times New Roman"/>
                <w:sz w:val="24"/>
                <w:szCs w:val="24"/>
                <w:lang w:val="ru-RU"/>
              </w:rPr>
            </w:pPr>
            <w:proofErr w:type="spellStart"/>
            <w:r w:rsidRPr="00FE7D58">
              <w:rPr>
                <w:rFonts w:ascii="Times New Roman" w:eastAsia="Times New Roman" w:hAnsi="Times New Roman" w:cs="Times New Roman"/>
                <w:sz w:val="24"/>
                <w:szCs w:val="24"/>
                <w:lang w:val="ru-RU"/>
              </w:rPr>
              <w:t>Назва</w:t>
            </w:r>
            <w:proofErr w:type="spellEnd"/>
            <w:r w:rsidRPr="00FE7D58">
              <w:rPr>
                <w:rFonts w:ascii="Times New Roman" w:eastAsia="Times New Roman" w:hAnsi="Times New Roman" w:cs="Times New Roman"/>
                <w:sz w:val="24"/>
                <w:szCs w:val="24"/>
                <w:lang w:val="ru-RU"/>
              </w:rPr>
              <w:t xml:space="preserve"> товару</w:t>
            </w:r>
          </w:p>
        </w:tc>
        <w:tc>
          <w:tcPr>
            <w:tcW w:w="1554" w:type="dxa"/>
            <w:vAlign w:val="center"/>
          </w:tcPr>
          <w:p w14:paraId="22BF9DF0" w14:textId="046AD6FC" w:rsidR="00FE7D58" w:rsidRPr="00FE7D58" w:rsidRDefault="00203C2E" w:rsidP="00AD5938">
            <w:pPr>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1</w:t>
            </w:r>
          </w:p>
        </w:tc>
        <w:tc>
          <w:tcPr>
            <w:tcW w:w="1418" w:type="dxa"/>
            <w:vAlign w:val="center"/>
          </w:tcPr>
          <w:p w14:paraId="2C1AD515" w14:textId="6C03854A" w:rsidR="00FE7D58" w:rsidRPr="00FE7D58" w:rsidRDefault="00203C2E" w:rsidP="00AD5938">
            <w:pPr>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2</w:t>
            </w:r>
          </w:p>
        </w:tc>
        <w:tc>
          <w:tcPr>
            <w:tcW w:w="1275" w:type="dxa"/>
            <w:vAlign w:val="center"/>
          </w:tcPr>
          <w:p w14:paraId="1C6D58C1" w14:textId="7BC358DA" w:rsidR="00FE7D58" w:rsidRPr="00FE7D58" w:rsidRDefault="00203C2E" w:rsidP="00AD5938">
            <w:pPr>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3</w:t>
            </w:r>
          </w:p>
        </w:tc>
        <w:tc>
          <w:tcPr>
            <w:tcW w:w="1418" w:type="dxa"/>
            <w:vAlign w:val="center"/>
          </w:tcPr>
          <w:p w14:paraId="29F29A96" w14:textId="1CB53A74" w:rsidR="00FE7D58" w:rsidRPr="00FE7D58" w:rsidRDefault="00203C2E" w:rsidP="00AD5938">
            <w:pPr>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4</w:t>
            </w:r>
          </w:p>
        </w:tc>
        <w:tc>
          <w:tcPr>
            <w:tcW w:w="1276" w:type="dxa"/>
            <w:vAlign w:val="center"/>
          </w:tcPr>
          <w:p w14:paraId="5B21485A" w14:textId="094520FB" w:rsidR="00FE7D58" w:rsidRPr="00203C2E" w:rsidRDefault="00203C2E" w:rsidP="00AD5938">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5</w:t>
            </w:r>
          </w:p>
        </w:tc>
        <w:tc>
          <w:tcPr>
            <w:tcW w:w="1559" w:type="dxa"/>
            <w:vAlign w:val="center"/>
          </w:tcPr>
          <w:p w14:paraId="37B9B1A9" w14:textId="44A13619" w:rsidR="00FE7D58" w:rsidRPr="00FE7D58" w:rsidRDefault="00203C2E" w:rsidP="00AD5938">
            <w:pPr>
              <w:jc w:val="center"/>
              <w:rPr>
                <w:rFonts w:ascii="Times New Roman" w:eastAsia="Times New Roman" w:hAnsi="Times New Roman" w:cs="Times New Roman"/>
                <w:sz w:val="24"/>
                <w:szCs w:val="24"/>
                <w:lang w:val="ru-RU"/>
              </w:rPr>
            </w:pPr>
            <w:bookmarkStart w:id="4" w:name="_Hlk154672565"/>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6</w:t>
            </w:r>
            <w:r w:rsidR="00FE7D58" w:rsidRPr="00FE7D58">
              <w:rPr>
                <w:rFonts w:ascii="Times New Roman" w:eastAsia="Times New Roman" w:hAnsi="Times New Roman" w:cs="Times New Roman"/>
                <w:sz w:val="24"/>
                <w:szCs w:val="24"/>
                <w:lang w:val="ru-RU"/>
              </w:rPr>
              <w:t xml:space="preserve"> </w:t>
            </w:r>
            <w:bookmarkEnd w:id="4"/>
          </w:p>
        </w:tc>
      </w:tr>
      <w:tr w:rsidR="00FE7D58" w:rsidRPr="00FE7D58" w14:paraId="1F955034" w14:textId="77777777" w:rsidTr="00203C2E">
        <w:trPr>
          <w:trHeight w:val="368"/>
          <w:jc w:val="center"/>
        </w:trPr>
        <w:tc>
          <w:tcPr>
            <w:tcW w:w="1418" w:type="dxa"/>
            <w:vAlign w:val="center"/>
          </w:tcPr>
          <w:p w14:paraId="09E1A40F" w14:textId="77777777" w:rsidR="00FE7D58" w:rsidRPr="00FE7D58" w:rsidRDefault="00FE7D58" w:rsidP="00AD5938">
            <w:pPr>
              <w:jc w:val="center"/>
              <w:rPr>
                <w:rFonts w:ascii="Times New Roman" w:eastAsia="Times New Roman" w:hAnsi="Times New Roman" w:cs="Times New Roman"/>
                <w:sz w:val="24"/>
                <w:szCs w:val="24"/>
                <w:lang w:val="ru-RU"/>
              </w:rPr>
            </w:pPr>
            <w:proofErr w:type="spellStart"/>
            <w:r w:rsidRPr="00FE7D58">
              <w:rPr>
                <w:rFonts w:ascii="Times New Roman" w:eastAsia="Times New Roman" w:hAnsi="Times New Roman" w:cs="Times New Roman"/>
                <w:sz w:val="24"/>
                <w:szCs w:val="24"/>
                <w:lang w:val="ru-RU"/>
              </w:rPr>
              <w:t>Електрична</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енергія</w:t>
            </w:r>
            <w:proofErr w:type="spellEnd"/>
            <w:r w:rsidRPr="00FE7D58">
              <w:rPr>
                <w:rFonts w:ascii="Times New Roman" w:eastAsia="Times New Roman" w:hAnsi="Times New Roman" w:cs="Times New Roman"/>
                <w:sz w:val="24"/>
                <w:szCs w:val="24"/>
                <w:lang w:val="ru-RU"/>
              </w:rPr>
              <w:t xml:space="preserve"> </w:t>
            </w:r>
          </w:p>
        </w:tc>
        <w:tc>
          <w:tcPr>
            <w:tcW w:w="1554" w:type="dxa"/>
            <w:vAlign w:val="center"/>
          </w:tcPr>
          <w:p w14:paraId="305F8C2C" w14:textId="77777777" w:rsidR="00FE7D58" w:rsidRPr="00FE7D58" w:rsidRDefault="00FE7D58" w:rsidP="00AD5938">
            <w:pPr>
              <w:jc w:val="center"/>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lang w:val="ru-RU"/>
              </w:rPr>
              <w:t>6,58212</w:t>
            </w:r>
          </w:p>
        </w:tc>
        <w:tc>
          <w:tcPr>
            <w:tcW w:w="1418" w:type="dxa"/>
            <w:vAlign w:val="center"/>
          </w:tcPr>
          <w:p w14:paraId="5C913AB7" w14:textId="77777777" w:rsidR="00FE7D58" w:rsidRPr="00FE7D58" w:rsidRDefault="00FE7D58" w:rsidP="00AD5938">
            <w:pPr>
              <w:jc w:val="center"/>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lang w:val="ru-RU"/>
              </w:rPr>
              <w:t>7,00</w:t>
            </w:r>
          </w:p>
        </w:tc>
        <w:tc>
          <w:tcPr>
            <w:tcW w:w="1275" w:type="dxa"/>
            <w:vAlign w:val="center"/>
          </w:tcPr>
          <w:p w14:paraId="4A866A4D" w14:textId="77777777" w:rsidR="00FE7D58" w:rsidRPr="00FE7D58" w:rsidRDefault="00FE7D58" w:rsidP="00AD5938">
            <w:pPr>
              <w:jc w:val="center"/>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lang w:val="ru-RU"/>
              </w:rPr>
              <w:t>5,80</w:t>
            </w:r>
          </w:p>
        </w:tc>
        <w:tc>
          <w:tcPr>
            <w:tcW w:w="1418" w:type="dxa"/>
            <w:vAlign w:val="center"/>
          </w:tcPr>
          <w:p w14:paraId="21A8F46D" w14:textId="77777777" w:rsidR="00FE7D58" w:rsidRPr="00FE7D58" w:rsidRDefault="00FE7D58" w:rsidP="00AD5938">
            <w:pPr>
              <w:jc w:val="center"/>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lang w:val="ru-RU"/>
              </w:rPr>
              <w:t>5,1351х1,2= 6,1621</w:t>
            </w:r>
          </w:p>
        </w:tc>
        <w:tc>
          <w:tcPr>
            <w:tcW w:w="1276" w:type="dxa"/>
            <w:vAlign w:val="center"/>
          </w:tcPr>
          <w:p w14:paraId="69B5B503" w14:textId="77777777" w:rsidR="00FE7D58" w:rsidRPr="00FE7D58" w:rsidRDefault="00FE7D58" w:rsidP="00AD5938">
            <w:pPr>
              <w:jc w:val="center"/>
              <w:rPr>
                <w:rFonts w:ascii="Times New Roman" w:eastAsia="Times New Roman" w:hAnsi="Times New Roman" w:cs="Times New Roman"/>
                <w:sz w:val="24"/>
                <w:szCs w:val="24"/>
                <w:lang w:val="uk-UA"/>
              </w:rPr>
            </w:pPr>
            <w:r w:rsidRPr="00FE7D58">
              <w:rPr>
                <w:rFonts w:ascii="Times New Roman" w:eastAsia="Times New Roman" w:hAnsi="Times New Roman" w:cs="Times New Roman"/>
                <w:sz w:val="24"/>
                <w:szCs w:val="24"/>
              </w:rPr>
              <w:t>8</w:t>
            </w:r>
            <w:r w:rsidRPr="00FE7D58">
              <w:rPr>
                <w:rFonts w:ascii="Times New Roman" w:eastAsia="Times New Roman" w:hAnsi="Times New Roman" w:cs="Times New Roman"/>
                <w:sz w:val="24"/>
                <w:szCs w:val="24"/>
                <w:lang w:val="uk-UA"/>
              </w:rPr>
              <w:t>,</w:t>
            </w:r>
            <w:r w:rsidRPr="00FE7D58">
              <w:rPr>
                <w:rFonts w:ascii="Times New Roman" w:eastAsia="Times New Roman" w:hAnsi="Times New Roman" w:cs="Times New Roman"/>
                <w:sz w:val="24"/>
                <w:szCs w:val="24"/>
              </w:rPr>
              <w:t>037</w:t>
            </w:r>
            <w:r w:rsidRPr="00FE7D58">
              <w:rPr>
                <w:rFonts w:ascii="Times New Roman" w:eastAsia="Times New Roman" w:hAnsi="Times New Roman" w:cs="Times New Roman"/>
                <w:sz w:val="24"/>
                <w:szCs w:val="24"/>
                <w:lang w:val="uk-UA"/>
              </w:rPr>
              <w:t>13</w:t>
            </w:r>
          </w:p>
        </w:tc>
        <w:tc>
          <w:tcPr>
            <w:tcW w:w="1559" w:type="dxa"/>
            <w:vAlign w:val="center"/>
          </w:tcPr>
          <w:p w14:paraId="7AEE35DD" w14:textId="77777777" w:rsidR="00FE7D58" w:rsidRPr="00FE7D58" w:rsidRDefault="00FE7D58" w:rsidP="00AD5938">
            <w:pPr>
              <w:jc w:val="center"/>
              <w:rPr>
                <w:rFonts w:ascii="Times New Roman" w:eastAsia="Times New Roman" w:hAnsi="Times New Roman" w:cs="Times New Roman"/>
                <w:sz w:val="24"/>
                <w:szCs w:val="24"/>
                <w:lang w:val="uk-UA"/>
              </w:rPr>
            </w:pPr>
            <w:r w:rsidRPr="00FE7D58">
              <w:rPr>
                <w:rFonts w:ascii="Times New Roman" w:eastAsia="Times New Roman" w:hAnsi="Times New Roman" w:cs="Times New Roman"/>
                <w:sz w:val="24"/>
                <w:szCs w:val="24"/>
                <w:lang w:val="uk-UA"/>
              </w:rPr>
              <w:t>8,57874</w:t>
            </w:r>
          </w:p>
        </w:tc>
      </w:tr>
    </w:tbl>
    <w:p w14:paraId="3E32AA8A" w14:textId="1264C7FC"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bookmarkStart w:id="5" w:name="_Hlk146014073"/>
      <w:r w:rsidRPr="00FE7D58">
        <w:rPr>
          <w:rFonts w:ascii="Times New Roman" w:eastAsia="Times New Roman" w:hAnsi="Times New Roman" w:cs="Times New Roman"/>
          <w:bCs/>
          <w:sz w:val="24"/>
          <w:szCs w:val="24"/>
          <w:lang w:val="uk-UA" w:eastAsia="ru-RU"/>
        </w:rPr>
        <w:t>З масиву цінових даних виключається ціна, яка суттєво відрізняється в більшу сторону від найближчої наступної/попередньої ціни, а саме цінова пропозиція</w:t>
      </w:r>
      <w:r w:rsidR="001E3F50">
        <w:rPr>
          <w:rFonts w:ascii="Times New Roman" w:eastAsia="Times New Roman" w:hAnsi="Times New Roman" w:cs="Times New Roman"/>
          <w:bCs/>
          <w:sz w:val="24"/>
          <w:szCs w:val="24"/>
          <w:lang w:val="uk-UA" w:eastAsia="ru-RU"/>
        </w:rPr>
        <w:t xml:space="preserve"> Учасника 2</w:t>
      </w:r>
      <w:r w:rsidRPr="00FE7D58">
        <w:rPr>
          <w:rFonts w:ascii="Times New Roman" w:eastAsia="Times New Roman" w:hAnsi="Times New Roman" w:cs="Times New Roman"/>
          <w:bCs/>
          <w:sz w:val="24"/>
          <w:szCs w:val="24"/>
          <w:lang w:val="uk-UA" w:eastAsia="ru-RU"/>
        </w:rPr>
        <w:t xml:space="preserve">, </w:t>
      </w:r>
      <w:r w:rsidR="00647F4F">
        <w:rPr>
          <w:rFonts w:ascii="Times New Roman" w:eastAsia="Times New Roman" w:hAnsi="Times New Roman" w:cs="Times New Roman"/>
          <w:bCs/>
          <w:sz w:val="24"/>
          <w:szCs w:val="24"/>
          <w:lang w:val="uk-UA" w:eastAsia="ru-RU"/>
        </w:rPr>
        <w:t>Учасника 5</w:t>
      </w:r>
      <w:r w:rsidRPr="00FE7D58">
        <w:rPr>
          <w:rFonts w:ascii="Times New Roman" w:eastAsia="Times New Roman" w:hAnsi="Times New Roman" w:cs="Times New Roman"/>
          <w:bCs/>
          <w:sz w:val="24"/>
          <w:szCs w:val="24"/>
          <w:lang w:val="uk-UA" w:eastAsia="ru-RU"/>
        </w:rPr>
        <w:t xml:space="preserve">, </w:t>
      </w:r>
      <w:r w:rsidR="00647F4F">
        <w:rPr>
          <w:rFonts w:ascii="Times New Roman" w:eastAsia="Times New Roman" w:hAnsi="Times New Roman" w:cs="Times New Roman"/>
          <w:bCs/>
          <w:sz w:val="24"/>
          <w:szCs w:val="24"/>
          <w:lang w:val="uk-UA" w:eastAsia="ru-RU"/>
        </w:rPr>
        <w:t>Учасника 6</w:t>
      </w:r>
      <w:r w:rsidRPr="00FE7D58">
        <w:rPr>
          <w:rFonts w:ascii="Times New Roman" w:eastAsia="Times New Roman" w:hAnsi="Times New Roman" w:cs="Times New Roman"/>
          <w:bCs/>
          <w:sz w:val="24"/>
          <w:szCs w:val="24"/>
          <w:lang w:val="uk-UA" w:eastAsia="ru-RU"/>
        </w:rPr>
        <w:t>.</w:t>
      </w:r>
    </w:p>
    <w:bookmarkEnd w:id="5"/>
    <w:p w14:paraId="38C54D32"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Ціна тендерної пропозиції визначається за формулою:</w:t>
      </w:r>
    </w:p>
    <w:p w14:paraId="042F4192"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Р=∑ (</w:t>
      </w:r>
      <w:proofErr w:type="spellStart"/>
      <w:r w:rsidRPr="00FE7D58">
        <w:rPr>
          <w:rFonts w:ascii="Times New Roman" w:eastAsia="Times New Roman" w:hAnsi="Times New Roman" w:cs="Times New Roman"/>
          <w:bCs/>
          <w:sz w:val="24"/>
          <w:szCs w:val="24"/>
          <w:lang w:val="uk-UA" w:eastAsia="ru-RU"/>
        </w:rPr>
        <w:t>Ni</w:t>
      </w:r>
      <w:proofErr w:type="spellEnd"/>
      <w:r w:rsidRPr="00FE7D58">
        <w:rPr>
          <w:rFonts w:ascii="Times New Roman" w:eastAsia="Times New Roman" w:hAnsi="Times New Roman" w:cs="Times New Roman"/>
          <w:bCs/>
          <w:sz w:val="24"/>
          <w:szCs w:val="24"/>
          <w:lang w:val="uk-UA" w:eastAsia="ru-RU"/>
        </w:rPr>
        <w:t xml:space="preserve"> план. х Ц </w:t>
      </w:r>
      <w:proofErr w:type="spellStart"/>
      <w:r w:rsidRPr="00FE7D58">
        <w:rPr>
          <w:rFonts w:ascii="Times New Roman" w:eastAsia="Times New Roman" w:hAnsi="Times New Roman" w:cs="Times New Roman"/>
          <w:bCs/>
          <w:sz w:val="24"/>
          <w:szCs w:val="24"/>
          <w:lang w:val="uk-UA" w:eastAsia="ru-RU"/>
        </w:rPr>
        <w:t>прогн</w:t>
      </w:r>
      <w:proofErr w:type="spellEnd"/>
      <w:r w:rsidRPr="00FE7D58">
        <w:rPr>
          <w:rFonts w:ascii="Times New Roman" w:eastAsia="Times New Roman" w:hAnsi="Times New Roman" w:cs="Times New Roman"/>
          <w:bCs/>
          <w:sz w:val="24"/>
          <w:szCs w:val="24"/>
          <w:lang w:val="uk-UA" w:eastAsia="ru-RU"/>
        </w:rPr>
        <w:t xml:space="preserve">. </w:t>
      </w:r>
      <w:proofErr w:type="spellStart"/>
      <w:r w:rsidRPr="00FE7D58">
        <w:rPr>
          <w:rFonts w:ascii="Times New Roman" w:eastAsia="Times New Roman" w:hAnsi="Times New Roman" w:cs="Times New Roman"/>
          <w:bCs/>
          <w:sz w:val="24"/>
          <w:szCs w:val="24"/>
          <w:lang w:val="uk-UA" w:eastAsia="ru-RU"/>
        </w:rPr>
        <w:t>рдн</w:t>
      </w:r>
      <w:proofErr w:type="spellEnd"/>
      <w:r w:rsidRPr="00FE7D58">
        <w:rPr>
          <w:rFonts w:ascii="Times New Roman" w:eastAsia="Times New Roman" w:hAnsi="Times New Roman" w:cs="Times New Roman"/>
          <w:bCs/>
          <w:sz w:val="24"/>
          <w:szCs w:val="24"/>
          <w:lang w:val="uk-UA" w:eastAsia="ru-RU"/>
        </w:rPr>
        <w:t xml:space="preserve"> х (1+ М/100) + </w:t>
      </w:r>
      <w:proofErr w:type="spellStart"/>
      <w:r w:rsidRPr="00FE7D58">
        <w:rPr>
          <w:rFonts w:ascii="Times New Roman" w:eastAsia="Times New Roman" w:hAnsi="Times New Roman" w:cs="Times New Roman"/>
          <w:bCs/>
          <w:sz w:val="24"/>
          <w:szCs w:val="24"/>
          <w:lang w:val="uk-UA" w:eastAsia="ru-RU"/>
        </w:rPr>
        <w:t>Ni</w:t>
      </w:r>
      <w:proofErr w:type="spellEnd"/>
      <w:r w:rsidRPr="00FE7D58">
        <w:rPr>
          <w:rFonts w:ascii="Times New Roman" w:eastAsia="Times New Roman" w:hAnsi="Times New Roman" w:cs="Times New Roman"/>
          <w:bCs/>
          <w:sz w:val="24"/>
          <w:szCs w:val="24"/>
          <w:lang w:val="uk-UA" w:eastAsia="ru-RU"/>
        </w:rPr>
        <w:t xml:space="preserve"> </w:t>
      </w:r>
      <w:proofErr w:type="spellStart"/>
      <w:r w:rsidRPr="00FE7D58">
        <w:rPr>
          <w:rFonts w:ascii="Times New Roman" w:eastAsia="Times New Roman" w:hAnsi="Times New Roman" w:cs="Times New Roman"/>
          <w:bCs/>
          <w:sz w:val="24"/>
          <w:szCs w:val="24"/>
          <w:lang w:val="uk-UA" w:eastAsia="ru-RU"/>
        </w:rPr>
        <w:t>план.х</w:t>
      </w:r>
      <w:proofErr w:type="spellEnd"/>
      <w:r w:rsidRPr="00FE7D58">
        <w:rPr>
          <w:rFonts w:ascii="Times New Roman" w:eastAsia="Times New Roman" w:hAnsi="Times New Roman" w:cs="Times New Roman"/>
          <w:bCs/>
          <w:sz w:val="24"/>
          <w:szCs w:val="24"/>
          <w:lang w:val="uk-UA" w:eastAsia="ru-RU"/>
        </w:rPr>
        <w:t xml:space="preserve"> </w:t>
      </w:r>
      <w:proofErr w:type="spellStart"/>
      <w:r w:rsidRPr="00FE7D58">
        <w:rPr>
          <w:rFonts w:ascii="Times New Roman" w:eastAsia="Times New Roman" w:hAnsi="Times New Roman" w:cs="Times New Roman"/>
          <w:bCs/>
          <w:sz w:val="24"/>
          <w:szCs w:val="24"/>
          <w:lang w:val="uk-UA" w:eastAsia="ru-RU"/>
        </w:rPr>
        <w:t>хТпер</w:t>
      </w:r>
      <w:proofErr w:type="spellEnd"/>
      <w:r w:rsidRPr="00FE7D58">
        <w:rPr>
          <w:rFonts w:ascii="Times New Roman" w:eastAsia="Times New Roman" w:hAnsi="Times New Roman" w:cs="Times New Roman"/>
          <w:bCs/>
          <w:sz w:val="24"/>
          <w:szCs w:val="24"/>
          <w:lang w:val="uk-UA" w:eastAsia="ru-RU"/>
        </w:rPr>
        <w:t>) х 1,2 грн з ПДВ, де Р –ціна тендерної пропозиції, грн;</w:t>
      </w:r>
    </w:p>
    <w:p w14:paraId="23F33FAE"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proofErr w:type="spellStart"/>
      <w:r w:rsidRPr="00FE7D58">
        <w:rPr>
          <w:rFonts w:ascii="Times New Roman" w:eastAsia="Times New Roman" w:hAnsi="Times New Roman" w:cs="Times New Roman"/>
          <w:bCs/>
          <w:sz w:val="24"/>
          <w:szCs w:val="24"/>
          <w:lang w:val="uk-UA" w:eastAsia="ru-RU"/>
        </w:rPr>
        <w:t>Ni</w:t>
      </w:r>
      <w:proofErr w:type="spellEnd"/>
      <w:r w:rsidRPr="00FE7D58">
        <w:rPr>
          <w:rFonts w:ascii="Times New Roman" w:eastAsia="Times New Roman" w:hAnsi="Times New Roman" w:cs="Times New Roman"/>
          <w:bCs/>
          <w:sz w:val="24"/>
          <w:szCs w:val="24"/>
          <w:lang w:val="uk-UA" w:eastAsia="ru-RU"/>
        </w:rPr>
        <w:t xml:space="preserve"> план. – плановий обсяг закупівлі електроенергії для об’єкта замовника, кВт х год. Плановий обсяг дорівнює – 336100 кВт*год.</w:t>
      </w:r>
    </w:p>
    <w:p w14:paraId="45DEAE2F"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 xml:space="preserve">Ц </w:t>
      </w:r>
      <w:proofErr w:type="spellStart"/>
      <w:r w:rsidRPr="00FE7D58">
        <w:rPr>
          <w:rFonts w:ascii="Times New Roman" w:eastAsia="Times New Roman" w:hAnsi="Times New Roman" w:cs="Times New Roman"/>
          <w:bCs/>
          <w:sz w:val="24"/>
          <w:szCs w:val="24"/>
          <w:lang w:val="uk-UA" w:eastAsia="ru-RU"/>
        </w:rPr>
        <w:t>прогн</w:t>
      </w:r>
      <w:proofErr w:type="spellEnd"/>
      <w:r w:rsidRPr="00FE7D58">
        <w:rPr>
          <w:rFonts w:ascii="Times New Roman" w:eastAsia="Times New Roman" w:hAnsi="Times New Roman" w:cs="Times New Roman"/>
          <w:bCs/>
          <w:sz w:val="24"/>
          <w:szCs w:val="24"/>
          <w:lang w:val="uk-UA" w:eastAsia="ru-RU"/>
        </w:rPr>
        <w:t xml:space="preserve">. </w:t>
      </w:r>
      <w:proofErr w:type="spellStart"/>
      <w:r w:rsidRPr="00FE7D58">
        <w:rPr>
          <w:rFonts w:ascii="Times New Roman" w:eastAsia="Times New Roman" w:hAnsi="Times New Roman" w:cs="Times New Roman"/>
          <w:bCs/>
          <w:sz w:val="24"/>
          <w:szCs w:val="24"/>
          <w:lang w:val="uk-UA" w:eastAsia="ru-RU"/>
        </w:rPr>
        <w:t>рдн</w:t>
      </w:r>
      <w:proofErr w:type="spellEnd"/>
      <w:r w:rsidRPr="00FE7D58">
        <w:rPr>
          <w:rFonts w:ascii="Times New Roman" w:eastAsia="Times New Roman" w:hAnsi="Times New Roman" w:cs="Times New Roman"/>
          <w:bCs/>
          <w:sz w:val="24"/>
          <w:szCs w:val="24"/>
          <w:lang w:val="uk-UA" w:eastAsia="ru-RU"/>
        </w:rPr>
        <w:t xml:space="preserve"> – прогнозована ціна на ринку «на добу наперед» (РДН). Середньозважена ціна РДН визначається за даними ДП «Оператор ринку», розміщеному на його веб сайті: oree.com.ua.</w:t>
      </w:r>
    </w:p>
    <w:p w14:paraId="0ACD0EDA"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 xml:space="preserve">Для розрахунку тендерної пропозиції учасник приймає дані станом на 22.11.2023 (середнє значення) - Ц </w:t>
      </w:r>
      <w:proofErr w:type="spellStart"/>
      <w:r w:rsidRPr="00FE7D58">
        <w:rPr>
          <w:rFonts w:ascii="Times New Roman" w:eastAsia="Times New Roman" w:hAnsi="Times New Roman" w:cs="Times New Roman"/>
          <w:bCs/>
          <w:sz w:val="24"/>
          <w:szCs w:val="24"/>
          <w:lang w:val="uk-UA" w:eastAsia="ru-RU"/>
        </w:rPr>
        <w:t>рдн</w:t>
      </w:r>
      <w:proofErr w:type="spellEnd"/>
      <w:r w:rsidRPr="00FE7D58">
        <w:rPr>
          <w:rFonts w:ascii="Times New Roman" w:eastAsia="Times New Roman" w:hAnsi="Times New Roman" w:cs="Times New Roman"/>
          <w:bCs/>
          <w:sz w:val="24"/>
          <w:szCs w:val="24"/>
          <w:lang w:val="uk-UA" w:eastAsia="ru-RU"/>
        </w:rPr>
        <w:t xml:space="preserve">. = 4,38582 грн/кВт*год без ПДВ. </w:t>
      </w:r>
    </w:p>
    <w:p w14:paraId="77BF897F"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proofErr w:type="spellStart"/>
      <w:r w:rsidRPr="00FE7D58">
        <w:rPr>
          <w:rFonts w:ascii="Times New Roman" w:eastAsia="Times New Roman" w:hAnsi="Times New Roman" w:cs="Times New Roman"/>
          <w:bCs/>
          <w:sz w:val="24"/>
          <w:szCs w:val="24"/>
          <w:lang w:val="uk-UA" w:eastAsia="ru-RU"/>
        </w:rPr>
        <w:t>Тпер</w:t>
      </w:r>
      <w:proofErr w:type="spellEnd"/>
      <w:r w:rsidRPr="00FE7D58">
        <w:rPr>
          <w:rFonts w:ascii="Times New Roman" w:eastAsia="Times New Roman" w:hAnsi="Times New Roman" w:cs="Times New Roman"/>
          <w:bCs/>
          <w:sz w:val="24"/>
          <w:szCs w:val="24"/>
          <w:lang w:val="uk-UA" w:eastAsia="ru-RU"/>
        </w:rPr>
        <w:t>. – тариф на послуги з передачі електроенергії, затверджений постановою НКРЕКП для операторів системи передачі (ОСП).</w:t>
      </w:r>
    </w:p>
    <w:p w14:paraId="0A0AD835" w14:textId="0B36F6B4"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Для розрахунку тендерної пропозиції учасник приймає дані станом на 04.11.2021 -</w:t>
      </w:r>
      <w:r w:rsidR="007B361F">
        <w:rPr>
          <w:rFonts w:ascii="Times New Roman" w:eastAsia="Times New Roman" w:hAnsi="Times New Roman" w:cs="Times New Roman"/>
          <w:bCs/>
          <w:sz w:val="24"/>
          <w:szCs w:val="24"/>
          <w:lang w:val="uk-UA" w:eastAsia="ru-RU"/>
        </w:rPr>
        <w:t xml:space="preserve">                                </w:t>
      </w:r>
      <w:r w:rsidRPr="00FE7D58">
        <w:rPr>
          <w:rFonts w:ascii="Times New Roman" w:eastAsia="Times New Roman" w:hAnsi="Times New Roman" w:cs="Times New Roman"/>
          <w:bCs/>
          <w:sz w:val="24"/>
          <w:szCs w:val="24"/>
          <w:lang w:val="uk-UA" w:eastAsia="ru-RU"/>
        </w:rPr>
        <w:t xml:space="preserve"> </w:t>
      </w:r>
      <w:proofErr w:type="spellStart"/>
      <w:r w:rsidRPr="00FE7D58">
        <w:rPr>
          <w:rFonts w:ascii="Times New Roman" w:eastAsia="Times New Roman" w:hAnsi="Times New Roman" w:cs="Times New Roman"/>
          <w:bCs/>
          <w:sz w:val="24"/>
          <w:szCs w:val="24"/>
          <w:lang w:val="uk-UA" w:eastAsia="ru-RU"/>
        </w:rPr>
        <w:t>Тпер</w:t>
      </w:r>
      <w:proofErr w:type="spellEnd"/>
      <w:r w:rsidRPr="00FE7D58">
        <w:rPr>
          <w:rFonts w:ascii="Times New Roman" w:eastAsia="Times New Roman" w:hAnsi="Times New Roman" w:cs="Times New Roman"/>
          <w:bCs/>
          <w:sz w:val="24"/>
          <w:szCs w:val="24"/>
          <w:lang w:val="uk-UA" w:eastAsia="ru-RU"/>
        </w:rPr>
        <w:t xml:space="preserve"> = 0,4851 грн/кВт*год без ПДВ. </w:t>
      </w:r>
    </w:p>
    <w:p w14:paraId="5D152186" w14:textId="77777777" w:rsidR="00FE7D58" w:rsidRPr="00FE7D58" w:rsidRDefault="00FE7D58" w:rsidP="00FE7D58">
      <w:pPr>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1,2 - математичне вираження ставки ПДВ, 20%.</w:t>
      </w:r>
    </w:p>
    <w:p w14:paraId="0EB3FB55" w14:textId="77777777" w:rsidR="00FE7D58" w:rsidRPr="00FE7D58" w:rsidRDefault="00FE7D58" w:rsidP="00FE7D58">
      <w:pPr>
        <w:widowControl w:val="0"/>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М - маржа (вартість послуг учасника), запропонована учасником у відсотках від загальної ціни тендерної пропозиції (Р), %. Маржа не може дорівнювати нулю або бути від’ємною.</w:t>
      </w:r>
    </w:p>
    <w:p w14:paraId="29BDA3B4" w14:textId="77777777" w:rsidR="00FE7D58" w:rsidRPr="00FE7D58" w:rsidRDefault="00FE7D58" w:rsidP="00FE7D58">
      <w:pPr>
        <w:widowControl w:val="0"/>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 xml:space="preserve">У разі виявлення пропозиції з від’ємною або нульовою </w:t>
      </w:r>
      <w:proofErr w:type="spellStart"/>
      <w:r w:rsidRPr="00FE7D58">
        <w:rPr>
          <w:rFonts w:ascii="Times New Roman" w:eastAsia="Times New Roman" w:hAnsi="Times New Roman" w:cs="Times New Roman"/>
          <w:bCs/>
          <w:sz w:val="24"/>
          <w:szCs w:val="24"/>
          <w:lang w:val="uk-UA" w:eastAsia="ru-RU"/>
        </w:rPr>
        <w:t>маржею</w:t>
      </w:r>
      <w:proofErr w:type="spellEnd"/>
      <w:r w:rsidRPr="00FE7D58">
        <w:rPr>
          <w:rFonts w:ascii="Times New Roman" w:eastAsia="Times New Roman" w:hAnsi="Times New Roman" w:cs="Times New Roman"/>
          <w:bCs/>
          <w:sz w:val="24"/>
          <w:szCs w:val="24"/>
          <w:lang w:val="uk-UA" w:eastAsia="ru-RU"/>
        </w:rPr>
        <w:t xml:space="preserve"> вона буде відхилена. </w:t>
      </w:r>
    </w:p>
    <w:p w14:paraId="6B3DF03A" w14:textId="77777777" w:rsidR="00FE7D58" w:rsidRPr="00FE7D58" w:rsidRDefault="00FE7D58" w:rsidP="00FE7D58">
      <w:pPr>
        <w:widowControl w:val="0"/>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 xml:space="preserve">Орієнтовний розрахунок: </w:t>
      </w:r>
    </w:p>
    <w:p w14:paraId="4235D7FB" w14:textId="47BD6CCC" w:rsidR="00FE7D58" w:rsidRPr="00FE7D58" w:rsidRDefault="00FE7D58" w:rsidP="00FE7D58">
      <w:pPr>
        <w:widowControl w:val="0"/>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
          <w:bCs/>
          <w:sz w:val="24"/>
          <w:szCs w:val="24"/>
          <w:lang w:val="uk-UA" w:eastAsia="ru-RU"/>
        </w:rPr>
        <w:t>Р</w:t>
      </w:r>
      <w:r w:rsidRPr="00FE7D58">
        <w:rPr>
          <w:rFonts w:ascii="Times New Roman" w:eastAsia="Times New Roman" w:hAnsi="Times New Roman" w:cs="Times New Roman"/>
          <w:bCs/>
          <w:sz w:val="24"/>
          <w:szCs w:val="24"/>
          <w:lang w:val="uk-UA" w:eastAsia="ru-RU"/>
        </w:rPr>
        <w:t xml:space="preserve">= ∑ (336100 кВт*год х </w:t>
      </w:r>
      <w:r w:rsidRPr="00FE7D58">
        <w:rPr>
          <w:rFonts w:ascii="Times New Roman" w:eastAsia="Times New Roman" w:hAnsi="Times New Roman" w:cs="Times New Roman"/>
          <w:bCs/>
          <w:sz w:val="24"/>
          <w:szCs w:val="24"/>
          <w:lang w:val="ru-RU" w:eastAsia="ru-RU"/>
        </w:rPr>
        <w:t xml:space="preserve">4,38582 </w:t>
      </w:r>
      <w:proofErr w:type="spellStart"/>
      <w:r w:rsidRPr="00FE7D58">
        <w:rPr>
          <w:rFonts w:ascii="Times New Roman" w:eastAsia="Times New Roman" w:hAnsi="Times New Roman" w:cs="Times New Roman"/>
          <w:bCs/>
          <w:sz w:val="24"/>
          <w:szCs w:val="24"/>
          <w:lang w:val="ru-RU" w:eastAsia="ru-RU"/>
        </w:rPr>
        <w:t>грн</w:t>
      </w:r>
      <w:proofErr w:type="spellEnd"/>
      <w:r w:rsidRPr="00FE7D58">
        <w:rPr>
          <w:rFonts w:ascii="Times New Roman" w:eastAsia="Times New Roman" w:hAnsi="Times New Roman" w:cs="Times New Roman"/>
          <w:bCs/>
          <w:sz w:val="24"/>
          <w:szCs w:val="24"/>
          <w:lang w:val="uk-UA" w:eastAsia="ru-RU"/>
        </w:rPr>
        <w:t>/кВт*год х (1+</w:t>
      </w:r>
      <w:r w:rsidRPr="00FE7D58">
        <w:rPr>
          <w:rFonts w:ascii="Times New Roman" w:eastAsia="Times New Roman" w:hAnsi="Times New Roman" w:cs="Times New Roman"/>
          <w:b/>
          <w:bCs/>
          <w:sz w:val="24"/>
          <w:szCs w:val="24"/>
          <w:lang w:val="ru-RU" w:eastAsia="ru-RU"/>
        </w:rPr>
        <w:t>5,41</w:t>
      </w:r>
      <w:r w:rsidRPr="00FE7D58">
        <w:rPr>
          <w:rFonts w:ascii="Times New Roman" w:eastAsia="Times New Roman" w:hAnsi="Times New Roman" w:cs="Times New Roman"/>
          <w:bCs/>
          <w:sz w:val="24"/>
          <w:szCs w:val="24"/>
          <w:lang w:val="ru-RU" w:eastAsia="ru-RU"/>
        </w:rPr>
        <w:t>**</w:t>
      </w:r>
      <w:r w:rsidRPr="00FE7D58">
        <w:rPr>
          <w:rFonts w:ascii="Times New Roman" w:eastAsia="Times New Roman" w:hAnsi="Times New Roman" w:cs="Times New Roman"/>
          <w:bCs/>
          <w:sz w:val="24"/>
          <w:szCs w:val="24"/>
          <w:lang w:val="uk-UA" w:eastAsia="ru-RU"/>
        </w:rPr>
        <w:t xml:space="preserve">%/100) +336100 кВт*год х 0,4851 </w:t>
      </w:r>
      <w:proofErr w:type="spellStart"/>
      <w:r w:rsidRPr="00FE7D58">
        <w:rPr>
          <w:rFonts w:ascii="Times New Roman" w:eastAsia="Times New Roman" w:hAnsi="Times New Roman" w:cs="Times New Roman"/>
          <w:bCs/>
          <w:sz w:val="24"/>
          <w:szCs w:val="24"/>
          <w:lang w:val="ru-RU" w:eastAsia="ru-RU"/>
        </w:rPr>
        <w:t>грн</w:t>
      </w:r>
      <w:proofErr w:type="spellEnd"/>
      <w:r w:rsidRPr="00FE7D58">
        <w:rPr>
          <w:rFonts w:ascii="Times New Roman" w:eastAsia="Times New Roman" w:hAnsi="Times New Roman" w:cs="Times New Roman"/>
          <w:bCs/>
          <w:sz w:val="24"/>
          <w:szCs w:val="24"/>
          <w:lang w:val="uk-UA" w:eastAsia="ru-RU"/>
        </w:rPr>
        <w:t xml:space="preserve">/кВт*год) х 1,2 = </w:t>
      </w:r>
      <w:r w:rsidRPr="00FE7D58">
        <w:rPr>
          <w:rFonts w:ascii="Times New Roman" w:eastAsia="Times New Roman" w:hAnsi="Times New Roman" w:cs="Times New Roman"/>
          <w:bCs/>
          <w:sz w:val="24"/>
          <w:szCs w:val="24"/>
          <w:lang w:val="ru-RU" w:eastAsia="ru-RU"/>
        </w:rPr>
        <w:t>2060236,34</w:t>
      </w:r>
      <w:r w:rsidRPr="00FE7D58">
        <w:rPr>
          <w:rFonts w:ascii="Times New Roman" w:eastAsia="Times New Roman" w:hAnsi="Times New Roman" w:cs="Times New Roman"/>
          <w:bCs/>
          <w:sz w:val="24"/>
          <w:szCs w:val="24"/>
          <w:lang w:val="uk-UA" w:eastAsia="ru-RU"/>
        </w:rPr>
        <w:t xml:space="preserve"> грн. з ПДВ.</w:t>
      </w:r>
    </w:p>
    <w:p w14:paraId="26AB9C37" w14:textId="77777777" w:rsidR="00FE7D58" w:rsidRPr="00FE7D58" w:rsidRDefault="00FE7D58" w:rsidP="00FE7D58">
      <w:pPr>
        <w:widowControl w:val="0"/>
        <w:spacing w:after="0" w:line="240" w:lineRule="auto"/>
        <w:ind w:firstLine="720"/>
        <w:jc w:val="both"/>
        <w:rPr>
          <w:rFonts w:ascii="Times New Roman" w:eastAsia="Times New Roman" w:hAnsi="Times New Roman" w:cs="Times New Roman"/>
          <w:bCs/>
          <w:sz w:val="24"/>
          <w:szCs w:val="24"/>
          <w:lang w:val="uk-UA" w:eastAsia="ru-RU"/>
        </w:rPr>
      </w:pPr>
      <w:r w:rsidRPr="00FE7D58">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№275, очікувана ціна за одиницю, як середньоарифметичне значення масиву отриманих даних, розраховується за такою формулою: </w:t>
      </w:r>
    </w:p>
    <w:p w14:paraId="2094B044" w14:textId="77777777" w:rsidR="00FE7D58" w:rsidRPr="00FE7D58" w:rsidRDefault="00FE7D58" w:rsidP="00FE7D58">
      <w:pPr>
        <w:widowControl w:val="0"/>
        <w:shd w:val="clear" w:color="auto" w:fill="FFFFFF"/>
        <w:spacing w:after="0" w:line="240" w:lineRule="auto"/>
        <w:jc w:val="both"/>
        <w:rPr>
          <w:rFonts w:ascii="Times New Roman" w:eastAsia="Times New Roman" w:hAnsi="Times New Roman" w:cs="Times New Roman"/>
          <w:color w:val="333333"/>
          <w:sz w:val="24"/>
          <w:szCs w:val="24"/>
        </w:rPr>
      </w:pPr>
      <w:bookmarkStart w:id="6" w:name="n60"/>
      <w:bookmarkEnd w:id="6"/>
      <w:proofErr w:type="spellStart"/>
      <w:r w:rsidRPr="00FE7D58">
        <w:rPr>
          <w:rFonts w:ascii="Times New Roman" w:eastAsia="Times New Roman" w:hAnsi="Times New Roman" w:cs="Times New Roman"/>
          <w:b/>
          <w:bCs/>
          <w:color w:val="333333"/>
          <w:sz w:val="24"/>
          <w:szCs w:val="24"/>
        </w:rPr>
        <w:t>Ц</w:t>
      </w:r>
      <w:r w:rsidRPr="00FE7D58">
        <w:rPr>
          <w:rFonts w:ascii="Times New Roman" w:eastAsia="Times New Roman" w:hAnsi="Times New Roman" w:cs="Times New Roman"/>
          <w:b/>
          <w:bCs/>
          <w:color w:val="333333"/>
          <w:sz w:val="24"/>
          <w:szCs w:val="24"/>
          <w:vertAlign w:val="subscript"/>
        </w:rPr>
        <w:t>од</w:t>
      </w:r>
      <w:proofErr w:type="spellEnd"/>
      <w:r w:rsidRPr="00FE7D58">
        <w:rPr>
          <w:rFonts w:ascii="Times New Roman" w:eastAsia="Times New Roman" w:hAnsi="Times New Roman" w:cs="Times New Roman"/>
          <w:color w:val="333333"/>
          <w:sz w:val="24"/>
          <w:szCs w:val="24"/>
        </w:rPr>
        <w:t> </w:t>
      </w:r>
      <w:r w:rsidRPr="00FE7D58">
        <w:rPr>
          <w:rFonts w:ascii="Times New Roman" w:eastAsia="Times New Roman" w:hAnsi="Times New Roman" w:cs="Times New Roman"/>
          <w:b/>
          <w:bCs/>
          <w:color w:val="333333"/>
          <w:sz w:val="24"/>
          <w:szCs w:val="24"/>
        </w:rPr>
        <w:t>= (Ц</w:t>
      </w:r>
      <w:r w:rsidRPr="00FE7D58">
        <w:rPr>
          <w:rFonts w:ascii="Times New Roman" w:eastAsia="Times New Roman" w:hAnsi="Times New Roman" w:cs="Times New Roman"/>
          <w:b/>
          <w:bCs/>
          <w:color w:val="333333"/>
          <w:sz w:val="24"/>
          <w:szCs w:val="24"/>
          <w:vertAlign w:val="subscript"/>
        </w:rPr>
        <w:t>1</w:t>
      </w:r>
      <w:r w:rsidRPr="00FE7D58">
        <w:rPr>
          <w:rFonts w:ascii="Times New Roman" w:eastAsia="Times New Roman" w:hAnsi="Times New Roman" w:cs="Times New Roman"/>
          <w:color w:val="333333"/>
          <w:sz w:val="24"/>
          <w:szCs w:val="24"/>
        </w:rPr>
        <w:t> </w:t>
      </w:r>
      <w:r w:rsidRPr="00FE7D58">
        <w:rPr>
          <w:rFonts w:ascii="Times New Roman" w:eastAsia="Times New Roman" w:hAnsi="Times New Roman" w:cs="Times New Roman"/>
          <w:b/>
          <w:bCs/>
          <w:color w:val="333333"/>
          <w:sz w:val="24"/>
          <w:szCs w:val="24"/>
        </w:rPr>
        <w:t xml:space="preserve">+… + </w:t>
      </w:r>
      <w:proofErr w:type="spellStart"/>
      <w:r w:rsidRPr="00FE7D58">
        <w:rPr>
          <w:rFonts w:ascii="Times New Roman" w:eastAsia="Times New Roman" w:hAnsi="Times New Roman" w:cs="Times New Roman"/>
          <w:b/>
          <w:bCs/>
          <w:color w:val="333333"/>
          <w:sz w:val="24"/>
          <w:szCs w:val="24"/>
        </w:rPr>
        <w:t>Ц</w:t>
      </w:r>
      <w:r w:rsidRPr="00FE7D58">
        <w:rPr>
          <w:rFonts w:ascii="Times New Roman" w:eastAsia="Times New Roman" w:hAnsi="Times New Roman" w:cs="Times New Roman"/>
          <w:b/>
          <w:bCs/>
          <w:color w:val="333333"/>
          <w:sz w:val="24"/>
          <w:szCs w:val="24"/>
          <w:vertAlign w:val="subscript"/>
        </w:rPr>
        <w:t>к</w:t>
      </w:r>
      <w:proofErr w:type="spellEnd"/>
      <w:r w:rsidRPr="00FE7D58">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6"/>
        <w:gridCol w:w="845"/>
        <w:gridCol w:w="170"/>
        <w:gridCol w:w="8571"/>
      </w:tblGrid>
      <w:tr w:rsidR="00FE7D58" w:rsidRPr="00FE7D58" w14:paraId="64CF5C29" w14:textId="77777777" w:rsidTr="00AD5938">
        <w:tc>
          <w:tcPr>
            <w:tcW w:w="375" w:type="dxa"/>
            <w:tcBorders>
              <w:top w:val="nil"/>
              <w:left w:val="nil"/>
              <w:bottom w:val="nil"/>
              <w:right w:val="nil"/>
            </w:tcBorders>
            <w:hideMark/>
          </w:tcPr>
          <w:p w14:paraId="033AE2B8"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rPr>
            </w:pPr>
            <w:bookmarkStart w:id="7" w:name="n61"/>
            <w:bookmarkEnd w:id="7"/>
            <w:proofErr w:type="spellStart"/>
            <w:r w:rsidRPr="00FE7D58">
              <w:rPr>
                <w:rFonts w:ascii="Times New Roman" w:eastAsia="Times New Roman" w:hAnsi="Times New Roman" w:cs="Times New Roman"/>
                <w:sz w:val="24"/>
                <w:szCs w:val="24"/>
              </w:rPr>
              <w:t>де</w:t>
            </w:r>
            <w:proofErr w:type="spellEnd"/>
            <w:r w:rsidRPr="00FE7D58">
              <w:rPr>
                <w:rFonts w:ascii="Times New Roman" w:eastAsia="Times New Roman" w:hAnsi="Times New Roman" w:cs="Times New Roman"/>
                <w:sz w:val="24"/>
                <w:szCs w:val="24"/>
              </w:rPr>
              <w:t>:</w:t>
            </w:r>
          </w:p>
        </w:tc>
        <w:tc>
          <w:tcPr>
            <w:tcW w:w="821" w:type="dxa"/>
            <w:tcBorders>
              <w:top w:val="nil"/>
              <w:left w:val="nil"/>
              <w:bottom w:val="nil"/>
              <w:right w:val="nil"/>
            </w:tcBorders>
            <w:hideMark/>
          </w:tcPr>
          <w:p w14:paraId="0518614C"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rPr>
            </w:pPr>
            <w:r w:rsidRPr="00FE7D58">
              <w:rPr>
                <w:rFonts w:ascii="Times New Roman" w:eastAsia="Times New Roman" w:hAnsi="Times New Roman" w:cs="Times New Roman"/>
                <w:b/>
                <w:bCs/>
                <w:sz w:val="24"/>
                <w:szCs w:val="24"/>
                <w:lang w:val="uk-UA"/>
              </w:rPr>
              <w:t xml:space="preserve"> </w:t>
            </w:r>
            <w:proofErr w:type="spellStart"/>
            <w:r w:rsidRPr="00FE7D58">
              <w:rPr>
                <w:rFonts w:ascii="Times New Roman" w:eastAsia="Times New Roman" w:hAnsi="Times New Roman" w:cs="Times New Roman"/>
                <w:b/>
                <w:bCs/>
                <w:sz w:val="24"/>
                <w:szCs w:val="24"/>
              </w:rPr>
              <w:t>Ц</w:t>
            </w:r>
            <w:r w:rsidRPr="00FE7D58">
              <w:rPr>
                <w:rFonts w:ascii="Times New Roman" w:eastAsia="Times New Roman" w:hAnsi="Times New Roman" w:cs="Times New Roman"/>
                <w:b/>
                <w:bCs/>
                <w:sz w:val="24"/>
                <w:szCs w:val="24"/>
                <w:vertAlign w:val="subscript"/>
              </w:rPr>
              <w:t>од</w:t>
            </w:r>
            <w:proofErr w:type="spellEnd"/>
          </w:p>
        </w:tc>
        <w:tc>
          <w:tcPr>
            <w:tcW w:w="165" w:type="dxa"/>
            <w:tcBorders>
              <w:top w:val="nil"/>
              <w:left w:val="nil"/>
              <w:bottom w:val="nil"/>
              <w:right w:val="nil"/>
            </w:tcBorders>
            <w:hideMark/>
          </w:tcPr>
          <w:p w14:paraId="135959C9"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rPr>
            </w:pPr>
            <w:r w:rsidRPr="00FE7D58">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65D62ED4"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lang w:val="ru-RU"/>
              </w:rPr>
            </w:pPr>
            <w:proofErr w:type="spellStart"/>
            <w:r w:rsidRPr="00FE7D58">
              <w:rPr>
                <w:rFonts w:ascii="Times New Roman" w:eastAsia="Times New Roman" w:hAnsi="Times New Roman" w:cs="Times New Roman"/>
                <w:sz w:val="24"/>
                <w:szCs w:val="24"/>
                <w:lang w:val="ru-RU"/>
              </w:rPr>
              <w:t>очікувана</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ціна</w:t>
            </w:r>
            <w:proofErr w:type="spellEnd"/>
            <w:r w:rsidRPr="00FE7D58">
              <w:rPr>
                <w:rFonts w:ascii="Times New Roman" w:eastAsia="Times New Roman" w:hAnsi="Times New Roman" w:cs="Times New Roman"/>
                <w:sz w:val="24"/>
                <w:szCs w:val="24"/>
                <w:lang w:val="ru-RU"/>
              </w:rPr>
              <w:t xml:space="preserve"> за </w:t>
            </w:r>
            <w:proofErr w:type="spellStart"/>
            <w:r w:rsidRPr="00FE7D58">
              <w:rPr>
                <w:rFonts w:ascii="Times New Roman" w:eastAsia="Times New Roman" w:hAnsi="Times New Roman" w:cs="Times New Roman"/>
                <w:sz w:val="24"/>
                <w:szCs w:val="24"/>
                <w:lang w:val="ru-RU"/>
              </w:rPr>
              <w:t>одиницю</w:t>
            </w:r>
            <w:proofErr w:type="spellEnd"/>
            <w:r w:rsidRPr="00FE7D58">
              <w:rPr>
                <w:rFonts w:ascii="Times New Roman" w:eastAsia="Times New Roman" w:hAnsi="Times New Roman" w:cs="Times New Roman"/>
                <w:sz w:val="24"/>
                <w:szCs w:val="24"/>
                <w:lang w:val="ru-RU"/>
              </w:rPr>
              <w:t>;</w:t>
            </w:r>
          </w:p>
        </w:tc>
      </w:tr>
      <w:tr w:rsidR="00FE7D58" w:rsidRPr="00FE7D58" w14:paraId="552DB71C" w14:textId="77777777" w:rsidTr="00AD5938">
        <w:tc>
          <w:tcPr>
            <w:tcW w:w="375" w:type="dxa"/>
            <w:tcBorders>
              <w:top w:val="nil"/>
              <w:left w:val="nil"/>
              <w:bottom w:val="nil"/>
              <w:right w:val="nil"/>
            </w:tcBorders>
            <w:hideMark/>
          </w:tcPr>
          <w:p w14:paraId="020F6AAA"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lang w:val="ru-RU"/>
              </w:rPr>
            </w:pPr>
          </w:p>
        </w:tc>
        <w:tc>
          <w:tcPr>
            <w:tcW w:w="821" w:type="dxa"/>
            <w:tcBorders>
              <w:top w:val="nil"/>
              <w:left w:val="nil"/>
              <w:bottom w:val="nil"/>
              <w:right w:val="nil"/>
            </w:tcBorders>
            <w:hideMark/>
          </w:tcPr>
          <w:p w14:paraId="247BA01A"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rPr>
            </w:pPr>
            <w:r w:rsidRPr="00FE7D58">
              <w:rPr>
                <w:rFonts w:ascii="Times New Roman" w:eastAsia="Times New Roman" w:hAnsi="Times New Roman" w:cs="Times New Roman"/>
                <w:b/>
                <w:bCs/>
                <w:sz w:val="24"/>
                <w:szCs w:val="24"/>
              </w:rPr>
              <w:t>Ц</w:t>
            </w:r>
            <w:r w:rsidRPr="00FE7D58">
              <w:rPr>
                <w:rFonts w:ascii="Times New Roman" w:eastAsia="Times New Roman" w:hAnsi="Times New Roman" w:cs="Times New Roman"/>
                <w:b/>
                <w:bCs/>
                <w:sz w:val="24"/>
                <w:szCs w:val="24"/>
                <w:vertAlign w:val="subscript"/>
              </w:rPr>
              <w:t>1</w:t>
            </w:r>
            <w:r w:rsidRPr="00FE7D58">
              <w:rPr>
                <w:rFonts w:ascii="Times New Roman" w:eastAsia="Times New Roman" w:hAnsi="Times New Roman" w:cs="Times New Roman"/>
                <w:sz w:val="24"/>
                <w:szCs w:val="24"/>
              </w:rPr>
              <w:t xml:space="preserve">, </w:t>
            </w:r>
            <w:proofErr w:type="spellStart"/>
            <w:r w:rsidRPr="00FE7D58">
              <w:rPr>
                <w:rFonts w:ascii="Times New Roman" w:eastAsia="Times New Roman" w:hAnsi="Times New Roman" w:cs="Times New Roman"/>
                <w:sz w:val="24"/>
                <w:szCs w:val="24"/>
              </w:rPr>
              <w:t>Ц</w:t>
            </w:r>
            <w:r w:rsidRPr="00FE7D58">
              <w:rPr>
                <w:rFonts w:ascii="Times New Roman" w:eastAsia="Times New Roman" w:hAnsi="Times New Roman" w:cs="Times New Roman"/>
                <w:b/>
                <w:bCs/>
                <w:sz w:val="24"/>
                <w:szCs w:val="24"/>
                <w:vertAlign w:val="subscript"/>
              </w:rPr>
              <w:t>к</w:t>
            </w:r>
            <w:proofErr w:type="spellEnd"/>
          </w:p>
        </w:tc>
        <w:tc>
          <w:tcPr>
            <w:tcW w:w="165" w:type="dxa"/>
            <w:tcBorders>
              <w:top w:val="nil"/>
              <w:left w:val="nil"/>
              <w:bottom w:val="nil"/>
              <w:right w:val="nil"/>
            </w:tcBorders>
            <w:hideMark/>
          </w:tcPr>
          <w:p w14:paraId="35B9BC99"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rPr>
            </w:pPr>
            <w:r w:rsidRPr="00FE7D58">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3184F813" w14:textId="77777777" w:rsidR="00FE7D58" w:rsidRPr="00FE7D58" w:rsidRDefault="00FE7D58" w:rsidP="00AD5938">
            <w:pPr>
              <w:widowControl w:val="0"/>
              <w:spacing w:after="0" w:line="240" w:lineRule="auto"/>
              <w:jc w:val="both"/>
              <w:rPr>
                <w:rFonts w:ascii="Times New Roman" w:eastAsia="Times New Roman" w:hAnsi="Times New Roman" w:cs="Times New Roman"/>
                <w:sz w:val="24"/>
                <w:szCs w:val="24"/>
                <w:lang w:val="ru-RU"/>
              </w:rPr>
            </w:pPr>
            <w:proofErr w:type="spellStart"/>
            <w:r w:rsidRPr="00FE7D58">
              <w:rPr>
                <w:rFonts w:ascii="Times New Roman" w:eastAsia="Times New Roman" w:hAnsi="Times New Roman" w:cs="Times New Roman"/>
                <w:sz w:val="24"/>
                <w:szCs w:val="24"/>
                <w:lang w:val="ru-RU"/>
              </w:rPr>
              <w:t>ціни</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отримані</w:t>
            </w:r>
            <w:proofErr w:type="spellEnd"/>
            <w:r w:rsidRPr="00FE7D58">
              <w:rPr>
                <w:rFonts w:ascii="Times New Roman" w:eastAsia="Times New Roman" w:hAnsi="Times New Roman" w:cs="Times New Roman"/>
                <w:sz w:val="24"/>
                <w:szCs w:val="24"/>
                <w:lang w:val="ru-RU"/>
              </w:rPr>
              <w:t xml:space="preserve"> з </w:t>
            </w:r>
            <w:proofErr w:type="spellStart"/>
            <w:r w:rsidRPr="00FE7D58">
              <w:rPr>
                <w:rFonts w:ascii="Times New Roman" w:eastAsia="Times New Roman" w:hAnsi="Times New Roman" w:cs="Times New Roman"/>
                <w:sz w:val="24"/>
                <w:szCs w:val="24"/>
                <w:lang w:val="ru-RU"/>
              </w:rPr>
              <w:t>відкритих</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джерел</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інформації</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приведені</w:t>
            </w:r>
            <w:proofErr w:type="spellEnd"/>
            <w:r w:rsidRPr="00FE7D58">
              <w:rPr>
                <w:rFonts w:ascii="Times New Roman" w:eastAsia="Times New Roman" w:hAnsi="Times New Roman" w:cs="Times New Roman"/>
                <w:sz w:val="24"/>
                <w:szCs w:val="24"/>
                <w:lang w:val="ru-RU"/>
              </w:rPr>
              <w:t xml:space="preserve"> до </w:t>
            </w:r>
            <w:proofErr w:type="spellStart"/>
            <w:r w:rsidRPr="00FE7D58">
              <w:rPr>
                <w:rFonts w:ascii="Times New Roman" w:eastAsia="Times New Roman" w:hAnsi="Times New Roman" w:cs="Times New Roman"/>
                <w:sz w:val="24"/>
                <w:szCs w:val="24"/>
                <w:lang w:val="ru-RU"/>
              </w:rPr>
              <w:t>єдиних</w:t>
            </w:r>
            <w:proofErr w:type="spellEnd"/>
            <w:r w:rsidRPr="00FE7D58">
              <w:rPr>
                <w:rFonts w:ascii="Times New Roman" w:eastAsia="Times New Roman" w:hAnsi="Times New Roman" w:cs="Times New Roman"/>
                <w:sz w:val="24"/>
                <w:szCs w:val="24"/>
                <w:lang w:val="ru-RU"/>
              </w:rPr>
              <w:t xml:space="preserve"> умов;</w:t>
            </w:r>
          </w:p>
        </w:tc>
      </w:tr>
    </w:tbl>
    <w:p w14:paraId="55D68E94" w14:textId="77777777" w:rsidR="00FE7D58" w:rsidRPr="00FE7D58" w:rsidRDefault="00FE7D58" w:rsidP="00FE7D58">
      <w:pPr>
        <w:widowControl w:val="0"/>
        <w:spacing w:after="0" w:line="240" w:lineRule="auto"/>
        <w:ind w:firstLine="720"/>
        <w:jc w:val="both"/>
        <w:rPr>
          <w:rFonts w:ascii="Times New Roman" w:eastAsia="Times New Roman" w:hAnsi="Times New Roman" w:cs="Times New Roman"/>
          <w:sz w:val="24"/>
          <w:szCs w:val="24"/>
          <w:lang w:val="ru-RU"/>
        </w:rPr>
      </w:pPr>
      <w:proofErr w:type="spellStart"/>
      <w:r w:rsidRPr="00FE7D58">
        <w:rPr>
          <w:rFonts w:ascii="Times New Roman" w:eastAsia="Arial" w:hAnsi="Times New Roman" w:cs="Times New Roman"/>
          <w:b/>
          <w:bCs/>
          <w:color w:val="000000"/>
          <w:sz w:val="24"/>
          <w:szCs w:val="24"/>
          <w:lang w:val="ru-RU" w:eastAsia="ru-RU"/>
        </w:rPr>
        <w:t>Електрична</w:t>
      </w:r>
      <w:proofErr w:type="spellEnd"/>
      <w:r w:rsidRPr="00FE7D58">
        <w:rPr>
          <w:rFonts w:ascii="Times New Roman" w:eastAsia="Arial" w:hAnsi="Times New Roman" w:cs="Times New Roman"/>
          <w:b/>
          <w:bCs/>
          <w:color w:val="000000"/>
          <w:sz w:val="24"/>
          <w:szCs w:val="24"/>
          <w:lang w:val="ru-RU" w:eastAsia="ru-RU"/>
        </w:rPr>
        <w:t xml:space="preserve"> </w:t>
      </w:r>
      <w:proofErr w:type="spellStart"/>
      <w:r w:rsidRPr="00FE7D58">
        <w:rPr>
          <w:rFonts w:ascii="Times New Roman" w:eastAsia="Arial" w:hAnsi="Times New Roman" w:cs="Times New Roman"/>
          <w:b/>
          <w:bCs/>
          <w:color w:val="000000"/>
          <w:sz w:val="24"/>
          <w:szCs w:val="24"/>
          <w:lang w:val="ru-RU" w:eastAsia="ru-RU"/>
        </w:rPr>
        <w:t>енергія</w:t>
      </w:r>
      <w:proofErr w:type="spellEnd"/>
      <w:r w:rsidRPr="00FE7D58">
        <w:rPr>
          <w:rFonts w:ascii="Times New Roman" w:eastAsia="Times New Roman" w:hAnsi="Times New Roman" w:cs="Times New Roman"/>
          <w:sz w:val="24"/>
          <w:szCs w:val="24"/>
          <w:lang w:val="ru-RU"/>
        </w:rPr>
        <w:t>.</w:t>
      </w:r>
    </w:p>
    <w:p w14:paraId="2328A2B4" w14:textId="77777777" w:rsidR="00FE7D58" w:rsidRPr="00FE7D58" w:rsidRDefault="00FE7D58" w:rsidP="00FE7D58">
      <w:pPr>
        <w:widowControl w:val="0"/>
        <w:spacing w:after="0" w:line="240" w:lineRule="auto"/>
        <w:ind w:firstLine="720"/>
        <w:jc w:val="both"/>
        <w:rPr>
          <w:rFonts w:ascii="Times New Roman" w:eastAsia="Times New Roman" w:hAnsi="Times New Roman" w:cs="Times New Roman"/>
          <w:sz w:val="24"/>
          <w:szCs w:val="24"/>
          <w:lang w:val="ru-RU"/>
        </w:rPr>
      </w:pPr>
      <w:proofErr w:type="spellStart"/>
      <w:r w:rsidRPr="00FE7D58">
        <w:rPr>
          <w:rFonts w:ascii="Times New Roman" w:eastAsia="Times New Roman" w:hAnsi="Times New Roman" w:cs="Times New Roman"/>
          <w:sz w:val="24"/>
          <w:szCs w:val="24"/>
          <w:lang w:val="ru-RU"/>
        </w:rPr>
        <w:t>Розрахунок</w:t>
      </w:r>
      <w:proofErr w:type="spellEnd"/>
      <w:r w:rsidRPr="00FE7D58">
        <w:rPr>
          <w:rFonts w:ascii="Times New Roman" w:eastAsia="Times New Roman" w:hAnsi="Times New Roman" w:cs="Times New Roman"/>
          <w:sz w:val="24"/>
          <w:szCs w:val="24"/>
          <w:lang w:val="ru-RU"/>
        </w:rPr>
        <w:t xml:space="preserve">. </w:t>
      </w:r>
    </w:p>
    <w:p w14:paraId="68F68C2F" w14:textId="5AD98A57" w:rsidR="00FE7D58" w:rsidRPr="00FE7D58" w:rsidRDefault="00FE7D58" w:rsidP="00FE7D58">
      <w:pPr>
        <w:widowControl w:val="0"/>
        <w:spacing w:after="0" w:line="240" w:lineRule="auto"/>
        <w:jc w:val="both"/>
        <w:rPr>
          <w:rFonts w:ascii="Times New Roman" w:eastAsia="Times New Roman" w:hAnsi="Times New Roman" w:cs="Times New Roman"/>
          <w:sz w:val="24"/>
          <w:szCs w:val="24"/>
          <w:lang w:val="uk-UA"/>
        </w:rPr>
      </w:pPr>
      <w:proofErr w:type="spellStart"/>
      <w:r w:rsidRPr="00FE7D58">
        <w:rPr>
          <w:rFonts w:ascii="Times New Roman" w:eastAsia="Times New Roman" w:hAnsi="Times New Roman" w:cs="Times New Roman"/>
          <w:sz w:val="24"/>
          <w:szCs w:val="24"/>
          <w:lang w:val="ru-RU"/>
        </w:rPr>
        <w:t>Цод</w:t>
      </w:r>
      <w:proofErr w:type="spellEnd"/>
      <w:r w:rsidRPr="00FE7D58">
        <w:rPr>
          <w:rFonts w:ascii="Times New Roman" w:eastAsia="Times New Roman" w:hAnsi="Times New Roman" w:cs="Times New Roman"/>
          <w:sz w:val="24"/>
          <w:szCs w:val="24"/>
          <w:lang w:val="uk-UA"/>
        </w:rPr>
        <w:t>1</w:t>
      </w:r>
      <w:r w:rsidRPr="00FE7D58">
        <w:rPr>
          <w:rFonts w:ascii="Times New Roman" w:eastAsia="Times New Roman" w:hAnsi="Times New Roman" w:cs="Times New Roman"/>
          <w:sz w:val="24"/>
          <w:szCs w:val="24"/>
          <w:lang w:val="ru-RU"/>
        </w:rPr>
        <w:t>= (6,58+5,80+6,16)/3 = 6,18 (</w:t>
      </w:r>
      <w:proofErr w:type="spellStart"/>
      <w:r w:rsidRPr="00FE7D58">
        <w:rPr>
          <w:rFonts w:ascii="Times New Roman" w:eastAsia="Times New Roman" w:hAnsi="Times New Roman" w:cs="Times New Roman"/>
          <w:sz w:val="24"/>
          <w:szCs w:val="24"/>
          <w:lang w:val="ru-RU"/>
        </w:rPr>
        <w:t>гривень</w:t>
      </w:r>
      <w:proofErr w:type="spellEnd"/>
      <w:r w:rsidRPr="00FE7D58">
        <w:rPr>
          <w:rFonts w:ascii="Times New Roman" w:eastAsia="Times New Roman" w:hAnsi="Times New Roman" w:cs="Times New Roman"/>
          <w:sz w:val="24"/>
          <w:szCs w:val="24"/>
          <w:lang w:val="ru-RU"/>
        </w:rPr>
        <w:t xml:space="preserve">). З </w:t>
      </w:r>
      <w:proofErr w:type="spellStart"/>
      <w:r w:rsidRPr="00FE7D58">
        <w:rPr>
          <w:rFonts w:ascii="Times New Roman" w:eastAsia="Times New Roman" w:hAnsi="Times New Roman" w:cs="Times New Roman"/>
          <w:sz w:val="24"/>
          <w:szCs w:val="24"/>
          <w:lang w:val="ru-RU"/>
        </w:rPr>
        <w:t>урахуванням</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проведеного</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аналізу</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цін</w:t>
      </w:r>
      <w:proofErr w:type="spellEnd"/>
      <w:r w:rsidRPr="00FE7D58">
        <w:rPr>
          <w:rFonts w:ascii="Times New Roman" w:eastAsia="Times New Roman" w:hAnsi="Times New Roman" w:cs="Times New Roman"/>
          <w:sz w:val="24"/>
          <w:szCs w:val="24"/>
          <w:lang w:val="ru-RU"/>
        </w:rPr>
        <w:t xml:space="preserve"> на </w:t>
      </w:r>
      <w:proofErr w:type="spellStart"/>
      <w:r w:rsidRPr="00FE7D58">
        <w:rPr>
          <w:rFonts w:ascii="Times New Roman" w:eastAsia="Times New Roman" w:hAnsi="Times New Roman" w:cs="Times New Roman"/>
          <w:sz w:val="24"/>
          <w:szCs w:val="24"/>
          <w:lang w:val="ru-RU"/>
        </w:rPr>
        <w:t>електричну</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енергію</w:t>
      </w:r>
      <w:proofErr w:type="spellEnd"/>
      <w:r w:rsidRPr="00FE7D58">
        <w:rPr>
          <w:rFonts w:ascii="Times New Roman" w:eastAsia="Times New Roman" w:hAnsi="Times New Roman" w:cs="Times New Roman"/>
          <w:sz w:val="24"/>
          <w:szCs w:val="24"/>
          <w:lang w:val="ru-RU"/>
        </w:rPr>
        <w:t xml:space="preserve"> в </w:t>
      </w:r>
      <w:proofErr w:type="spellStart"/>
      <w:r w:rsidRPr="00FE7D58">
        <w:rPr>
          <w:rFonts w:ascii="Times New Roman" w:eastAsia="Times New Roman" w:hAnsi="Times New Roman" w:cs="Times New Roman"/>
          <w:sz w:val="24"/>
          <w:szCs w:val="24"/>
          <w:lang w:val="ru-RU"/>
        </w:rPr>
        <w:t>електронній</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системі</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rPr>
        <w:t>Prozorro</w:t>
      </w:r>
      <w:proofErr w:type="spellEnd"/>
      <w:r w:rsidRPr="00FE7D58">
        <w:rPr>
          <w:rFonts w:ascii="Times New Roman" w:eastAsia="Times New Roman" w:hAnsi="Times New Roman" w:cs="Times New Roman"/>
          <w:sz w:val="24"/>
          <w:szCs w:val="24"/>
          <w:lang w:val="ru-RU"/>
        </w:rPr>
        <w:t xml:space="preserve"> та з метою </w:t>
      </w:r>
      <w:proofErr w:type="spellStart"/>
      <w:r w:rsidRPr="00FE7D58">
        <w:rPr>
          <w:rFonts w:ascii="Times New Roman" w:eastAsia="Times New Roman" w:hAnsi="Times New Roman" w:cs="Times New Roman"/>
          <w:sz w:val="24"/>
          <w:szCs w:val="24"/>
          <w:lang w:val="ru-RU"/>
        </w:rPr>
        <w:t>економії</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бюджетних</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коштів</w:t>
      </w:r>
      <w:proofErr w:type="spellEnd"/>
      <w:r w:rsidRPr="00FE7D58">
        <w:rPr>
          <w:rFonts w:ascii="Times New Roman" w:eastAsia="Times New Roman" w:hAnsi="Times New Roman" w:cs="Times New Roman"/>
          <w:sz w:val="24"/>
          <w:szCs w:val="24"/>
          <w:lang w:val="ru-RU"/>
        </w:rPr>
        <w:t xml:space="preserve"> </w:t>
      </w:r>
      <w:proofErr w:type="spellStart"/>
      <w:r w:rsidRPr="00FE7D58">
        <w:rPr>
          <w:rFonts w:ascii="Times New Roman" w:eastAsia="Times New Roman" w:hAnsi="Times New Roman" w:cs="Times New Roman"/>
          <w:sz w:val="24"/>
          <w:szCs w:val="24"/>
          <w:lang w:val="ru-RU"/>
        </w:rPr>
        <w:t>приймаємо</w:t>
      </w:r>
      <w:proofErr w:type="spellEnd"/>
      <w:r w:rsidRPr="00FE7D58">
        <w:rPr>
          <w:rFonts w:ascii="Times New Roman" w:eastAsia="Times New Roman" w:hAnsi="Times New Roman" w:cs="Times New Roman"/>
          <w:sz w:val="24"/>
          <w:szCs w:val="24"/>
          <w:lang w:val="ru-RU"/>
        </w:rPr>
        <w:t xml:space="preserve"> –</w:t>
      </w:r>
      <w:r w:rsidRPr="00FE7D58">
        <w:rPr>
          <w:rFonts w:ascii="Times New Roman" w:eastAsia="Times New Roman" w:hAnsi="Times New Roman" w:cs="Times New Roman"/>
          <w:b/>
          <w:sz w:val="24"/>
          <w:szCs w:val="24"/>
          <w:lang w:val="ru-RU"/>
        </w:rPr>
        <w:t xml:space="preserve"> </w:t>
      </w:r>
      <w:r w:rsidR="00B1382D">
        <w:rPr>
          <w:rFonts w:ascii="Times New Roman" w:eastAsia="Times New Roman" w:hAnsi="Times New Roman" w:cs="Times New Roman"/>
          <w:b/>
          <w:sz w:val="24"/>
          <w:szCs w:val="24"/>
          <w:lang w:val="ru-RU"/>
        </w:rPr>
        <w:t xml:space="preserve">                    </w:t>
      </w:r>
      <w:r w:rsidRPr="00FE7D58">
        <w:rPr>
          <w:rFonts w:ascii="Times New Roman" w:eastAsia="Times New Roman" w:hAnsi="Times New Roman" w:cs="Times New Roman"/>
          <w:b/>
          <w:sz w:val="24"/>
          <w:szCs w:val="24"/>
          <w:lang w:val="ru-RU"/>
        </w:rPr>
        <w:t xml:space="preserve">6,13 </w:t>
      </w:r>
      <w:proofErr w:type="spellStart"/>
      <w:r w:rsidRPr="00FE7D58">
        <w:rPr>
          <w:rFonts w:ascii="Times New Roman" w:eastAsia="Times New Roman" w:hAnsi="Times New Roman" w:cs="Times New Roman"/>
          <w:b/>
          <w:sz w:val="24"/>
          <w:szCs w:val="24"/>
          <w:lang w:val="ru-RU"/>
        </w:rPr>
        <w:t>гривень</w:t>
      </w:r>
      <w:proofErr w:type="spellEnd"/>
      <w:r w:rsidRPr="00FE7D58">
        <w:rPr>
          <w:rFonts w:ascii="Times New Roman" w:eastAsia="Times New Roman" w:hAnsi="Times New Roman" w:cs="Times New Roman"/>
          <w:b/>
          <w:sz w:val="24"/>
          <w:szCs w:val="24"/>
          <w:lang w:val="ru-RU"/>
        </w:rPr>
        <w:t xml:space="preserve"> з </w:t>
      </w:r>
      <w:proofErr w:type="spellStart"/>
      <w:r w:rsidRPr="00FE7D58">
        <w:rPr>
          <w:rFonts w:ascii="Times New Roman" w:eastAsia="Times New Roman" w:hAnsi="Times New Roman" w:cs="Times New Roman"/>
          <w:b/>
          <w:sz w:val="24"/>
          <w:szCs w:val="24"/>
          <w:lang w:val="ru-RU"/>
        </w:rPr>
        <w:t>урахуванням</w:t>
      </w:r>
      <w:proofErr w:type="spellEnd"/>
      <w:r w:rsidRPr="00FE7D58">
        <w:rPr>
          <w:rFonts w:ascii="Times New Roman" w:eastAsia="Times New Roman" w:hAnsi="Times New Roman" w:cs="Times New Roman"/>
          <w:b/>
          <w:sz w:val="24"/>
          <w:szCs w:val="24"/>
          <w:lang w:val="ru-RU"/>
        </w:rPr>
        <w:t xml:space="preserve"> </w:t>
      </w:r>
      <w:proofErr w:type="spellStart"/>
      <w:r w:rsidRPr="00FE7D58">
        <w:rPr>
          <w:rFonts w:ascii="Times New Roman" w:eastAsia="Times New Roman" w:hAnsi="Times New Roman" w:cs="Times New Roman"/>
          <w:b/>
          <w:sz w:val="24"/>
          <w:szCs w:val="24"/>
          <w:lang w:val="ru-RU"/>
        </w:rPr>
        <w:t>податку</w:t>
      </w:r>
      <w:proofErr w:type="spellEnd"/>
      <w:r w:rsidRPr="00FE7D58">
        <w:rPr>
          <w:rFonts w:ascii="Times New Roman" w:eastAsia="Times New Roman" w:hAnsi="Times New Roman" w:cs="Times New Roman"/>
          <w:b/>
          <w:sz w:val="24"/>
          <w:szCs w:val="24"/>
          <w:lang w:val="ru-RU"/>
        </w:rPr>
        <w:t xml:space="preserve"> на </w:t>
      </w:r>
      <w:proofErr w:type="spellStart"/>
      <w:r w:rsidRPr="00FE7D58">
        <w:rPr>
          <w:rFonts w:ascii="Times New Roman" w:eastAsia="Times New Roman" w:hAnsi="Times New Roman" w:cs="Times New Roman"/>
          <w:b/>
          <w:sz w:val="24"/>
          <w:szCs w:val="24"/>
          <w:lang w:val="ru-RU"/>
        </w:rPr>
        <w:t>додану</w:t>
      </w:r>
      <w:proofErr w:type="spellEnd"/>
      <w:r w:rsidRPr="00FE7D58">
        <w:rPr>
          <w:rFonts w:ascii="Times New Roman" w:eastAsia="Times New Roman" w:hAnsi="Times New Roman" w:cs="Times New Roman"/>
          <w:b/>
          <w:sz w:val="24"/>
          <w:szCs w:val="24"/>
          <w:lang w:val="ru-RU"/>
        </w:rPr>
        <w:t xml:space="preserve"> </w:t>
      </w:r>
      <w:proofErr w:type="spellStart"/>
      <w:r w:rsidRPr="00FE7D58">
        <w:rPr>
          <w:rFonts w:ascii="Times New Roman" w:eastAsia="Times New Roman" w:hAnsi="Times New Roman" w:cs="Times New Roman"/>
          <w:b/>
          <w:sz w:val="24"/>
          <w:szCs w:val="24"/>
          <w:lang w:val="ru-RU"/>
        </w:rPr>
        <w:t>вартість</w:t>
      </w:r>
      <w:proofErr w:type="spellEnd"/>
      <w:r w:rsidRPr="00FE7D58">
        <w:rPr>
          <w:rFonts w:ascii="Times New Roman" w:eastAsia="Times New Roman" w:hAnsi="Times New Roman" w:cs="Times New Roman"/>
          <w:sz w:val="24"/>
          <w:szCs w:val="24"/>
          <w:lang w:val="ru-RU"/>
        </w:rPr>
        <w:t>.</w:t>
      </w:r>
    </w:p>
    <w:p w14:paraId="556CDB23" w14:textId="77777777" w:rsidR="00FE7D58" w:rsidRPr="00FE7D58" w:rsidRDefault="00FE7D58" w:rsidP="00FE7D58">
      <w:pPr>
        <w:widowControl w:val="0"/>
        <w:spacing w:after="0" w:line="240" w:lineRule="auto"/>
        <w:jc w:val="both"/>
        <w:rPr>
          <w:rFonts w:ascii="Times New Roman" w:eastAsia="Times New Roman" w:hAnsi="Times New Roman" w:cs="Times New Roman"/>
          <w:sz w:val="24"/>
          <w:szCs w:val="24"/>
          <w:lang w:val="uk-UA"/>
        </w:rPr>
      </w:pPr>
      <w:r w:rsidRPr="00FE7D58">
        <w:rPr>
          <w:rFonts w:ascii="Times New Roman" w:eastAsia="Times New Roman" w:hAnsi="Times New Roman" w:cs="Times New Roman"/>
          <w:sz w:val="24"/>
          <w:szCs w:val="24"/>
          <w:lang w:val="uk-UA"/>
        </w:rPr>
        <w:t>Очікувана вартість, розрахована методом порівняння ринкових цін за кожною номенклатурою:</w:t>
      </w:r>
    </w:p>
    <w:p w14:paraId="4C1FB56A" w14:textId="77777777" w:rsidR="00FE7D58" w:rsidRPr="00FE7D58" w:rsidRDefault="00FE7D58" w:rsidP="00FE7D58">
      <w:pPr>
        <w:widowControl w:val="0"/>
        <w:spacing w:after="0" w:line="240" w:lineRule="auto"/>
        <w:jc w:val="both"/>
        <w:rPr>
          <w:rFonts w:ascii="Times New Roman" w:eastAsia="Times New Roman" w:hAnsi="Times New Roman" w:cs="Times New Roman"/>
          <w:sz w:val="24"/>
          <w:szCs w:val="24"/>
          <w:lang w:val="uk-UA"/>
        </w:rPr>
      </w:pPr>
      <w:proofErr w:type="spellStart"/>
      <w:r w:rsidRPr="00FE7D58">
        <w:rPr>
          <w:rFonts w:ascii="Times New Roman" w:eastAsia="Times New Roman" w:hAnsi="Times New Roman" w:cs="Times New Roman"/>
          <w:sz w:val="24"/>
          <w:szCs w:val="24"/>
          <w:lang w:val="uk-UA"/>
        </w:rPr>
        <w:lastRenderedPageBreak/>
        <w:t>ОВмрц</w:t>
      </w:r>
      <w:proofErr w:type="spellEnd"/>
      <w:r w:rsidRPr="00FE7D58">
        <w:rPr>
          <w:rFonts w:ascii="Times New Roman" w:eastAsia="Times New Roman" w:hAnsi="Times New Roman" w:cs="Times New Roman"/>
          <w:sz w:val="24"/>
          <w:szCs w:val="24"/>
          <w:lang w:val="uk-UA"/>
        </w:rPr>
        <w:t xml:space="preserve"> = </w:t>
      </w:r>
      <w:proofErr w:type="spellStart"/>
      <w:r w:rsidRPr="00FE7D58">
        <w:rPr>
          <w:rFonts w:ascii="Times New Roman" w:eastAsia="Times New Roman" w:hAnsi="Times New Roman" w:cs="Times New Roman"/>
          <w:sz w:val="24"/>
          <w:szCs w:val="24"/>
          <w:lang w:val="uk-UA"/>
        </w:rPr>
        <w:t>Цод</w:t>
      </w:r>
      <w:proofErr w:type="spellEnd"/>
      <w:r w:rsidRPr="00FE7D58">
        <w:rPr>
          <w:rFonts w:ascii="Times New Roman" w:eastAsia="Times New Roman" w:hAnsi="Times New Roman" w:cs="Times New Roman"/>
          <w:sz w:val="24"/>
          <w:szCs w:val="24"/>
          <w:lang w:val="uk-UA"/>
        </w:rPr>
        <w:t xml:space="preserve">. х </w:t>
      </w:r>
      <w:r w:rsidRPr="00FE7D58">
        <w:rPr>
          <w:rFonts w:ascii="Times New Roman" w:eastAsia="Times New Roman" w:hAnsi="Times New Roman" w:cs="Times New Roman"/>
          <w:sz w:val="24"/>
          <w:szCs w:val="24"/>
        </w:rPr>
        <w:t>V</w:t>
      </w:r>
      <w:r w:rsidRPr="00FE7D58">
        <w:rPr>
          <w:rFonts w:ascii="Times New Roman" w:eastAsia="Times New Roman" w:hAnsi="Times New Roman" w:cs="Times New Roman"/>
          <w:sz w:val="24"/>
          <w:szCs w:val="24"/>
          <w:lang w:val="uk-UA"/>
        </w:rPr>
        <w:t>, де</w:t>
      </w:r>
    </w:p>
    <w:p w14:paraId="777F8C54" w14:textId="77777777" w:rsidR="00FE7D58" w:rsidRPr="00FE7D58" w:rsidRDefault="00FE7D58" w:rsidP="00FE7D58">
      <w:pPr>
        <w:widowControl w:val="0"/>
        <w:spacing w:after="0" w:line="240" w:lineRule="auto"/>
        <w:jc w:val="both"/>
        <w:rPr>
          <w:rFonts w:ascii="Times New Roman" w:eastAsia="Times New Roman" w:hAnsi="Times New Roman" w:cs="Times New Roman"/>
          <w:sz w:val="24"/>
          <w:szCs w:val="24"/>
          <w:lang w:val="uk-UA"/>
        </w:rPr>
      </w:pPr>
      <w:proofErr w:type="spellStart"/>
      <w:r w:rsidRPr="00FE7D58">
        <w:rPr>
          <w:rFonts w:ascii="Times New Roman" w:eastAsia="Times New Roman" w:hAnsi="Times New Roman" w:cs="Times New Roman"/>
          <w:sz w:val="24"/>
          <w:szCs w:val="24"/>
          <w:lang w:val="uk-UA"/>
        </w:rPr>
        <w:t>ОВмрц</w:t>
      </w:r>
      <w:proofErr w:type="spellEnd"/>
      <w:r w:rsidRPr="00FE7D58">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73377723" w14:textId="77777777" w:rsidR="00FE7D58" w:rsidRPr="00FE7D58" w:rsidRDefault="00FE7D58" w:rsidP="00FE7D58">
      <w:pPr>
        <w:widowControl w:val="0"/>
        <w:spacing w:after="0" w:line="240" w:lineRule="auto"/>
        <w:jc w:val="both"/>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rPr>
        <w:t>V</w:t>
      </w:r>
      <w:r w:rsidRPr="00FE7D58">
        <w:rPr>
          <w:rFonts w:ascii="Times New Roman" w:eastAsia="Times New Roman" w:hAnsi="Times New Roman" w:cs="Times New Roman"/>
          <w:sz w:val="24"/>
          <w:szCs w:val="24"/>
          <w:lang w:val="uk-UA"/>
        </w:rPr>
        <w:t xml:space="preserve"> – кількість товару, що </w:t>
      </w:r>
      <w:proofErr w:type="spellStart"/>
      <w:r w:rsidRPr="00FE7D58">
        <w:rPr>
          <w:rFonts w:ascii="Times New Roman" w:eastAsia="Times New Roman" w:hAnsi="Times New Roman" w:cs="Times New Roman"/>
          <w:sz w:val="24"/>
          <w:szCs w:val="24"/>
          <w:lang w:val="uk-UA"/>
        </w:rPr>
        <w:t>заку</w:t>
      </w:r>
      <w:r w:rsidRPr="00FE7D58">
        <w:rPr>
          <w:rFonts w:ascii="Times New Roman" w:eastAsia="Times New Roman" w:hAnsi="Times New Roman" w:cs="Times New Roman"/>
          <w:sz w:val="24"/>
          <w:szCs w:val="24"/>
          <w:lang w:val="ru-RU"/>
        </w:rPr>
        <w:t>пову</w:t>
      </w:r>
      <w:proofErr w:type="spellEnd"/>
      <w:r w:rsidRPr="00FE7D58">
        <w:rPr>
          <w:rFonts w:ascii="Times New Roman" w:eastAsia="Times New Roman" w:hAnsi="Times New Roman" w:cs="Times New Roman"/>
          <w:sz w:val="24"/>
          <w:szCs w:val="24"/>
          <w:lang w:val="uk-UA"/>
        </w:rPr>
        <w:t>є</w:t>
      </w:r>
      <w:proofErr w:type="spellStart"/>
      <w:r w:rsidRPr="00FE7D58">
        <w:rPr>
          <w:rFonts w:ascii="Times New Roman" w:eastAsia="Times New Roman" w:hAnsi="Times New Roman" w:cs="Times New Roman"/>
          <w:sz w:val="24"/>
          <w:szCs w:val="24"/>
          <w:lang w:val="ru-RU"/>
        </w:rPr>
        <w:t>ться</w:t>
      </w:r>
      <w:proofErr w:type="spellEnd"/>
      <w:r w:rsidRPr="00FE7D58">
        <w:rPr>
          <w:rFonts w:ascii="Times New Roman" w:eastAsia="Times New Roman" w:hAnsi="Times New Roman" w:cs="Times New Roman"/>
          <w:sz w:val="24"/>
          <w:szCs w:val="24"/>
          <w:lang w:val="ru-RU"/>
        </w:rPr>
        <w:t xml:space="preserve">.  </w:t>
      </w:r>
    </w:p>
    <w:p w14:paraId="31E26709" w14:textId="77777777" w:rsidR="00FE7D58" w:rsidRPr="00FE7D58" w:rsidRDefault="00FE7D58" w:rsidP="00FE7D58">
      <w:pPr>
        <w:widowControl w:val="0"/>
        <w:spacing w:after="0" w:line="240" w:lineRule="auto"/>
        <w:jc w:val="both"/>
        <w:rPr>
          <w:rFonts w:ascii="Times New Roman" w:eastAsia="Times New Roman" w:hAnsi="Times New Roman" w:cs="Times New Roman"/>
          <w:sz w:val="24"/>
          <w:szCs w:val="24"/>
          <w:lang w:val="ru-RU"/>
        </w:rPr>
      </w:pPr>
      <w:r w:rsidRPr="00FE7D58">
        <w:rPr>
          <w:rFonts w:ascii="Times New Roman" w:eastAsia="Times New Roman" w:hAnsi="Times New Roman" w:cs="Times New Roman"/>
          <w:sz w:val="24"/>
          <w:szCs w:val="24"/>
          <w:lang w:val="ru-RU"/>
        </w:rPr>
        <w:t xml:space="preserve">ОВ1мрц = 6,13 грн. х 336100 кВт*год. = 2060293 </w:t>
      </w:r>
      <w:proofErr w:type="spellStart"/>
      <w:r w:rsidRPr="00FE7D58">
        <w:rPr>
          <w:rFonts w:ascii="Times New Roman" w:eastAsia="Times New Roman" w:hAnsi="Times New Roman" w:cs="Times New Roman"/>
          <w:sz w:val="24"/>
          <w:szCs w:val="24"/>
          <w:lang w:val="ru-RU"/>
        </w:rPr>
        <w:t>гривень</w:t>
      </w:r>
      <w:proofErr w:type="spellEnd"/>
      <w:r w:rsidRPr="00FE7D58">
        <w:rPr>
          <w:rFonts w:ascii="Times New Roman" w:eastAsia="Times New Roman" w:hAnsi="Times New Roman" w:cs="Times New Roman"/>
          <w:sz w:val="24"/>
          <w:szCs w:val="24"/>
          <w:lang w:val="ru-RU"/>
        </w:rPr>
        <w:t>.</w:t>
      </w:r>
    </w:p>
    <w:p w14:paraId="55979EB5" w14:textId="77777777" w:rsidR="00FE7D58" w:rsidRPr="00FE7D58" w:rsidRDefault="00FE7D58" w:rsidP="003B79F2">
      <w:pPr>
        <w:spacing w:after="0" w:line="240" w:lineRule="auto"/>
        <w:ind w:firstLine="720"/>
        <w:jc w:val="both"/>
        <w:rPr>
          <w:rFonts w:ascii="Times New Roman" w:eastAsia="Times New Roman" w:hAnsi="Times New Roman" w:cs="Times New Roman"/>
          <w:b/>
          <w:sz w:val="24"/>
          <w:szCs w:val="24"/>
          <w:lang w:val="ru-RU"/>
        </w:rPr>
      </w:pPr>
      <w:bookmarkStart w:id="8" w:name="_GoBack"/>
      <w:bookmarkEnd w:id="8"/>
      <w:proofErr w:type="spellStart"/>
      <w:r w:rsidRPr="00FE7D58">
        <w:rPr>
          <w:rFonts w:ascii="Times New Roman" w:eastAsia="Times New Roman" w:hAnsi="Times New Roman" w:cs="Times New Roman"/>
          <w:b/>
          <w:sz w:val="24"/>
          <w:szCs w:val="24"/>
          <w:lang w:val="ru-RU"/>
        </w:rPr>
        <w:t>Очікувана</w:t>
      </w:r>
      <w:proofErr w:type="spellEnd"/>
      <w:r w:rsidRPr="00FE7D58">
        <w:rPr>
          <w:rFonts w:ascii="Times New Roman" w:eastAsia="Times New Roman" w:hAnsi="Times New Roman" w:cs="Times New Roman"/>
          <w:b/>
          <w:sz w:val="24"/>
          <w:szCs w:val="24"/>
          <w:lang w:val="ru-RU"/>
        </w:rPr>
        <w:t xml:space="preserve"> </w:t>
      </w:r>
      <w:proofErr w:type="spellStart"/>
      <w:r w:rsidRPr="00FE7D58">
        <w:rPr>
          <w:rFonts w:ascii="Times New Roman" w:eastAsia="Times New Roman" w:hAnsi="Times New Roman" w:cs="Times New Roman"/>
          <w:b/>
          <w:sz w:val="24"/>
          <w:szCs w:val="24"/>
          <w:lang w:val="ru-RU"/>
        </w:rPr>
        <w:t>вартість</w:t>
      </w:r>
      <w:proofErr w:type="spellEnd"/>
      <w:r w:rsidRPr="00FE7D58">
        <w:rPr>
          <w:rFonts w:ascii="Times New Roman" w:eastAsia="Times New Roman" w:hAnsi="Times New Roman" w:cs="Times New Roman"/>
          <w:b/>
          <w:sz w:val="24"/>
          <w:szCs w:val="24"/>
          <w:lang w:val="ru-RU"/>
        </w:rPr>
        <w:t xml:space="preserve"> </w:t>
      </w:r>
      <w:proofErr w:type="spellStart"/>
      <w:r w:rsidRPr="00FE7D58">
        <w:rPr>
          <w:rFonts w:ascii="Times New Roman" w:eastAsia="Times New Roman" w:hAnsi="Times New Roman" w:cs="Times New Roman"/>
          <w:b/>
          <w:sz w:val="24"/>
          <w:szCs w:val="24"/>
          <w:lang w:val="ru-RU"/>
        </w:rPr>
        <w:t>всієї</w:t>
      </w:r>
      <w:proofErr w:type="spellEnd"/>
      <w:r w:rsidRPr="00FE7D58">
        <w:rPr>
          <w:rFonts w:ascii="Times New Roman" w:eastAsia="Times New Roman" w:hAnsi="Times New Roman" w:cs="Times New Roman"/>
          <w:b/>
          <w:sz w:val="24"/>
          <w:szCs w:val="24"/>
          <w:lang w:val="ru-RU"/>
        </w:rPr>
        <w:t xml:space="preserve"> </w:t>
      </w:r>
      <w:proofErr w:type="spellStart"/>
      <w:r w:rsidRPr="00FE7D58">
        <w:rPr>
          <w:rFonts w:ascii="Times New Roman" w:eastAsia="Times New Roman" w:hAnsi="Times New Roman" w:cs="Times New Roman"/>
          <w:b/>
          <w:sz w:val="24"/>
          <w:szCs w:val="24"/>
          <w:lang w:val="ru-RU"/>
        </w:rPr>
        <w:t>закупівлі</w:t>
      </w:r>
      <w:proofErr w:type="spellEnd"/>
      <w:r w:rsidRPr="00FE7D58">
        <w:rPr>
          <w:rFonts w:ascii="Times New Roman" w:eastAsia="Times New Roman" w:hAnsi="Times New Roman" w:cs="Times New Roman"/>
          <w:b/>
          <w:sz w:val="24"/>
          <w:szCs w:val="24"/>
          <w:lang w:val="ru-RU"/>
        </w:rPr>
        <w:t xml:space="preserve"> - 2060293 </w:t>
      </w:r>
      <w:proofErr w:type="spellStart"/>
      <w:r w:rsidRPr="00FE7D58">
        <w:rPr>
          <w:rFonts w:ascii="Times New Roman" w:eastAsia="Times New Roman" w:hAnsi="Times New Roman" w:cs="Times New Roman"/>
          <w:b/>
          <w:sz w:val="24"/>
          <w:szCs w:val="24"/>
          <w:lang w:val="ru-RU"/>
        </w:rPr>
        <w:t>гривень</w:t>
      </w:r>
      <w:proofErr w:type="spellEnd"/>
      <w:r w:rsidRPr="00FE7D58">
        <w:rPr>
          <w:rFonts w:ascii="Times New Roman" w:eastAsia="Times New Roman" w:hAnsi="Times New Roman" w:cs="Times New Roman"/>
          <w:b/>
          <w:sz w:val="24"/>
          <w:szCs w:val="24"/>
          <w:lang w:val="ru-RU"/>
        </w:rPr>
        <w:t>.</w:t>
      </w:r>
    </w:p>
    <w:p w14:paraId="1336608B" w14:textId="77777777" w:rsidR="00495C43" w:rsidRPr="00FE7D58" w:rsidRDefault="00495C43" w:rsidP="00FE7D58">
      <w:pPr>
        <w:spacing w:after="0" w:line="276" w:lineRule="auto"/>
        <w:jc w:val="center"/>
        <w:rPr>
          <w:rFonts w:ascii="Times New Roman" w:eastAsia="Times New Roman" w:hAnsi="Times New Roman" w:cs="Times New Roman"/>
          <w:color w:val="000000"/>
          <w:sz w:val="24"/>
          <w:szCs w:val="24"/>
          <w:lang w:val="ru-RU" w:eastAsia="ru-RU"/>
        </w:rPr>
      </w:pPr>
    </w:p>
    <w:sectPr w:rsidR="00495C43" w:rsidRPr="00FE7D58"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E6C" w14:textId="77777777" w:rsidR="007B7488" w:rsidRDefault="007B7488" w:rsidP="00BB364D">
      <w:pPr>
        <w:spacing w:after="0" w:line="240" w:lineRule="auto"/>
      </w:pPr>
      <w:r>
        <w:separator/>
      </w:r>
    </w:p>
  </w:endnote>
  <w:endnote w:type="continuationSeparator" w:id="0">
    <w:p w14:paraId="19887FC1" w14:textId="77777777" w:rsidR="007B7488" w:rsidRDefault="007B7488"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4AB8" w14:textId="77777777" w:rsidR="007B7488" w:rsidRDefault="007B7488" w:rsidP="00BB364D">
      <w:pPr>
        <w:spacing w:after="0" w:line="240" w:lineRule="auto"/>
      </w:pPr>
      <w:r>
        <w:separator/>
      </w:r>
    </w:p>
  </w:footnote>
  <w:footnote w:type="continuationSeparator" w:id="0">
    <w:p w14:paraId="33346A8F" w14:textId="77777777" w:rsidR="007B7488" w:rsidRDefault="007B7488"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431C3E9C"/>
    <w:multiLevelType w:val="hybridMultilevel"/>
    <w:tmpl w:val="7B0AA8D0"/>
    <w:lvl w:ilvl="0" w:tplc="E6D4003C">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8"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0"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1"/>
  </w:num>
  <w:num w:numId="6">
    <w:abstractNumId w:val="11"/>
  </w:num>
  <w:num w:numId="7">
    <w:abstractNumId w:val="5"/>
  </w:num>
  <w:num w:numId="8">
    <w:abstractNumId w:val="0"/>
  </w:num>
  <w:num w:numId="9">
    <w:abstractNumId w:val="10"/>
  </w:num>
  <w:num w:numId="10">
    <w:abstractNumId w:val="12"/>
  </w:num>
  <w:num w:numId="11">
    <w:abstractNumId w:val="3"/>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144DD"/>
    <w:rsid w:val="0002501C"/>
    <w:rsid w:val="00025A8E"/>
    <w:rsid w:val="00030D78"/>
    <w:rsid w:val="00032D48"/>
    <w:rsid w:val="0003783C"/>
    <w:rsid w:val="0004052B"/>
    <w:rsid w:val="00042A7F"/>
    <w:rsid w:val="000509F3"/>
    <w:rsid w:val="0005193E"/>
    <w:rsid w:val="000534CC"/>
    <w:rsid w:val="00056045"/>
    <w:rsid w:val="00065E56"/>
    <w:rsid w:val="00081121"/>
    <w:rsid w:val="000861FD"/>
    <w:rsid w:val="00087F4A"/>
    <w:rsid w:val="000A166C"/>
    <w:rsid w:val="000A2857"/>
    <w:rsid w:val="000B13B8"/>
    <w:rsid w:val="000B2348"/>
    <w:rsid w:val="000D2A62"/>
    <w:rsid w:val="000D3583"/>
    <w:rsid w:val="000E4A38"/>
    <w:rsid w:val="000F16C6"/>
    <w:rsid w:val="000F43BB"/>
    <w:rsid w:val="000F6D08"/>
    <w:rsid w:val="000F72E1"/>
    <w:rsid w:val="00110C8E"/>
    <w:rsid w:val="00115CE3"/>
    <w:rsid w:val="0012392D"/>
    <w:rsid w:val="00124855"/>
    <w:rsid w:val="00126E0C"/>
    <w:rsid w:val="00140EF5"/>
    <w:rsid w:val="001415A3"/>
    <w:rsid w:val="0014775B"/>
    <w:rsid w:val="00162310"/>
    <w:rsid w:val="00166755"/>
    <w:rsid w:val="001748CC"/>
    <w:rsid w:val="00177CBC"/>
    <w:rsid w:val="00184083"/>
    <w:rsid w:val="001B0257"/>
    <w:rsid w:val="001B0571"/>
    <w:rsid w:val="001B549E"/>
    <w:rsid w:val="001C5289"/>
    <w:rsid w:val="001C6AAF"/>
    <w:rsid w:val="001D09FA"/>
    <w:rsid w:val="001D47A1"/>
    <w:rsid w:val="001D516B"/>
    <w:rsid w:val="001E0F13"/>
    <w:rsid w:val="001E3F50"/>
    <w:rsid w:val="002003D5"/>
    <w:rsid w:val="00203C2E"/>
    <w:rsid w:val="00205E88"/>
    <w:rsid w:val="002149F0"/>
    <w:rsid w:val="00216AA4"/>
    <w:rsid w:val="00220F02"/>
    <w:rsid w:val="00224A27"/>
    <w:rsid w:val="00230FE6"/>
    <w:rsid w:val="0023196B"/>
    <w:rsid w:val="00237102"/>
    <w:rsid w:val="00245BAA"/>
    <w:rsid w:val="0025069C"/>
    <w:rsid w:val="00256541"/>
    <w:rsid w:val="00263179"/>
    <w:rsid w:val="00264061"/>
    <w:rsid w:val="00276620"/>
    <w:rsid w:val="002769AD"/>
    <w:rsid w:val="00280457"/>
    <w:rsid w:val="002A4399"/>
    <w:rsid w:val="002B7E76"/>
    <w:rsid w:val="002C00F6"/>
    <w:rsid w:val="002C0ECE"/>
    <w:rsid w:val="002C182A"/>
    <w:rsid w:val="002C3688"/>
    <w:rsid w:val="002E3EA6"/>
    <w:rsid w:val="002E56A5"/>
    <w:rsid w:val="00307534"/>
    <w:rsid w:val="00311F4E"/>
    <w:rsid w:val="00320A04"/>
    <w:rsid w:val="00332F18"/>
    <w:rsid w:val="00340B88"/>
    <w:rsid w:val="00347FB1"/>
    <w:rsid w:val="00353A84"/>
    <w:rsid w:val="003716F5"/>
    <w:rsid w:val="00393CEF"/>
    <w:rsid w:val="003A7D15"/>
    <w:rsid w:val="003A7FE6"/>
    <w:rsid w:val="003B034E"/>
    <w:rsid w:val="003B0E80"/>
    <w:rsid w:val="003B79F2"/>
    <w:rsid w:val="003C61B2"/>
    <w:rsid w:val="003D2404"/>
    <w:rsid w:val="003D6B48"/>
    <w:rsid w:val="003F1BFD"/>
    <w:rsid w:val="003F271F"/>
    <w:rsid w:val="003F3A30"/>
    <w:rsid w:val="0040197E"/>
    <w:rsid w:val="004165A2"/>
    <w:rsid w:val="004265FF"/>
    <w:rsid w:val="00433F10"/>
    <w:rsid w:val="0043612A"/>
    <w:rsid w:val="0045164D"/>
    <w:rsid w:val="0045638B"/>
    <w:rsid w:val="00457429"/>
    <w:rsid w:val="00467CA3"/>
    <w:rsid w:val="004767C8"/>
    <w:rsid w:val="00494F18"/>
    <w:rsid w:val="00495C43"/>
    <w:rsid w:val="00496913"/>
    <w:rsid w:val="004A5674"/>
    <w:rsid w:val="004C2D54"/>
    <w:rsid w:val="004C6669"/>
    <w:rsid w:val="004D400A"/>
    <w:rsid w:val="004F2233"/>
    <w:rsid w:val="00500461"/>
    <w:rsid w:val="00504FF1"/>
    <w:rsid w:val="0051652E"/>
    <w:rsid w:val="00523FD9"/>
    <w:rsid w:val="0052400F"/>
    <w:rsid w:val="00556871"/>
    <w:rsid w:val="00556DC1"/>
    <w:rsid w:val="00560362"/>
    <w:rsid w:val="00567B14"/>
    <w:rsid w:val="00576050"/>
    <w:rsid w:val="005766DA"/>
    <w:rsid w:val="005C070E"/>
    <w:rsid w:val="005C34AB"/>
    <w:rsid w:val="005C4912"/>
    <w:rsid w:val="005C4961"/>
    <w:rsid w:val="005E0A2E"/>
    <w:rsid w:val="006018BF"/>
    <w:rsid w:val="006022C3"/>
    <w:rsid w:val="006036E5"/>
    <w:rsid w:val="00610842"/>
    <w:rsid w:val="00620BDE"/>
    <w:rsid w:val="00624D0C"/>
    <w:rsid w:val="00641346"/>
    <w:rsid w:val="006444B3"/>
    <w:rsid w:val="006478F5"/>
    <w:rsid w:val="00647F4F"/>
    <w:rsid w:val="00657AAD"/>
    <w:rsid w:val="006750DD"/>
    <w:rsid w:val="00675AB0"/>
    <w:rsid w:val="006A2D3C"/>
    <w:rsid w:val="006A4796"/>
    <w:rsid w:val="006A51DF"/>
    <w:rsid w:val="006A5989"/>
    <w:rsid w:val="006A68E5"/>
    <w:rsid w:val="006E2A74"/>
    <w:rsid w:val="006E58C8"/>
    <w:rsid w:val="006E708D"/>
    <w:rsid w:val="006F6282"/>
    <w:rsid w:val="00704F00"/>
    <w:rsid w:val="00714F33"/>
    <w:rsid w:val="00715263"/>
    <w:rsid w:val="00720A50"/>
    <w:rsid w:val="00720CCC"/>
    <w:rsid w:val="00725B85"/>
    <w:rsid w:val="007276EF"/>
    <w:rsid w:val="00751035"/>
    <w:rsid w:val="00755EA1"/>
    <w:rsid w:val="00770C8F"/>
    <w:rsid w:val="00774731"/>
    <w:rsid w:val="007A2E3F"/>
    <w:rsid w:val="007B0B41"/>
    <w:rsid w:val="007B1CBA"/>
    <w:rsid w:val="007B361F"/>
    <w:rsid w:val="007B7488"/>
    <w:rsid w:val="007C3582"/>
    <w:rsid w:val="007C375D"/>
    <w:rsid w:val="007D529B"/>
    <w:rsid w:val="007E08F0"/>
    <w:rsid w:val="008012CF"/>
    <w:rsid w:val="008028FB"/>
    <w:rsid w:val="008162F9"/>
    <w:rsid w:val="008325B7"/>
    <w:rsid w:val="00834AC1"/>
    <w:rsid w:val="00835F98"/>
    <w:rsid w:val="00846BC4"/>
    <w:rsid w:val="008558E1"/>
    <w:rsid w:val="00864839"/>
    <w:rsid w:val="00864852"/>
    <w:rsid w:val="008655C9"/>
    <w:rsid w:val="00867370"/>
    <w:rsid w:val="0086789D"/>
    <w:rsid w:val="00875A7B"/>
    <w:rsid w:val="00880622"/>
    <w:rsid w:val="00881878"/>
    <w:rsid w:val="00887976"/>
    <w:rsid w:val="00893265"/>
    <w:rsid w:val="00893F95"/>
    <w:rsid w:val="008A0BD8"/>
    <w:rsid w:val="008A7E96"/>
    <w:rsid w:val="008B2014"/>
    <w:rsid w:val="008D0FC5"/>
    <w:rsid w:val="008D3F56"/>
    <w:rsid w:val="008D6EE3"/>
    <w:rsid w:val="008E18E4"/>
    <w:rsid w:val="008E7AE5"/>
    <w:rsid w:val="0090338E"/>
    <w:rsid w:val="00924602"/>
    <w:rsid w:val="00936902"/>
    <w:rsid w:val="00944300"/>
    <w:rsid w:val="00952329"/>
    <w:rsid w:val="0096000A"/>
    <w:rsid w:val="009642AB"/>
    <w:rsid w:val="00966978"/>
    <w:rsid w:val="009773D1"/>
    <w:rsid w:val="009825C9"/>
    <w:rsid w:val="00983172"/>
    <w:rsid w:val="00983887"/>
    <w:rsid w:val="009907FF"/>
    <w:rsid w:val="00995017"/>
    <w:rsid w:val="009963B1"/>
    <w:rsid w:val="009B1623"/>
    <w:rsid w:val="009C3546"/>
    <w:rsid w:val="009D141E"/>
    <w:rsid w:val="009F6198"/>
    <w:rsid w:val="00A0072B"/>
    <w:rsid w:val="00A06EE7"/>
    <w:rsid w:val="00A06F43"/>
    <w:rsid w:val="00A427FF"/>
    <w:rsid w:val="00A42A91"/>
    <w:rsid w:val="00A453AB"/>
    <w:rsid w:val="00A474E9"/>
    <w:rsid w:val="00A50EEF"/>
    <w:rsid w:val="00A5218E"/>
    <w:rsid w:val="00A65E4F"/>
    <w:rsid w:val="00A82CB7"/>
    <w:rsid w:val="00A95545"/>
    <w:rsid w:val="00A972E4"/>
    <w:rsid w:val="00AA3236"/>
    <w:rsid w:val="00AA32A7"/>
    <w:rsid w:val="00AA637B"/>
    <w:rsid w:val="00AB4FA6"/>
    <w:rsid w:val="00AB632D"/>
    <w:rsid w:val="00AD0BDD"/>
    <w:rsid w:val="00AD136A"/>
    <w:rsid w:val="00AE0194"/>
    <w:rsid w:val="00AE7212"/>
    <w:rsid w:val="00AF0093"/>
    <w:rsid w:val="00AF2938"/>
    <w:rsid w:val="00AF3C79"/>
    <w:rsid w:val="00B1229C"/>
    <w:rsid w:val="00B1382D"/>
    <w:rsid w:val="00B1634B"/>
    <w:rsid w:val="00B164A1"/>
    <w:rsid w:val="00B16B56"/>
    <w:rsid w:val="00B20D01"/>
    <w:rsid w:val="00B32472"/>
    <w:rsid w:val="00B46AB1"/>
    <w:rsid w:val="00B521F6"/>
    <w:rsid w:val="00B54F65"/>
    <w:rsid w:val="00B601F7"/>
    <w:rsid w:val="00B62CA9"/>
    <w:rsid w:val="00B703B8"/>
    <w:rsid w:val="00BB364D"/>
    <w:rsid w:val="00BB3D83"/>
    <w:rsid w:val="00BC111E"/>
    <w:rsid w:val="00BC52B3"/>
    <w:rsid w:val="00BD3AB1"/>
    <w:rsid w:val="00BD7639"/>
    <w:rsid w:val="00BE5667"/>
    <w:rsid w:val="00BF5717"/>
    <w:rsid w:val="00C05925"/>
    <w:rsid w:val="00C104BF"/>
    <w:rsid w:val="00C16EB8"/>
    <w:rsid w:val="00C236A3"/>
    <w:rsid w:val="00C25FAB"/>
    <w:rsid w:val="00C34151"/>
    <w:rsid w:val="00C354A4"/>
    <w:rsid w:val="00C43379"/>
    <w:rsid w:val="00C52478"/>
    <w:rsid w:val="00C57FC2"/>
    <w:rsid w:val="00C64EEE"/>
    <w:rsid w:val="00C72133"/>
    <w:rsid w:val="00C81909"/>
    <w:rsid w:val="00C92FAF"/>
    <w:rsid w:val="00CA09B3"/>
    <w:rsid w:val="00CA7C17"/>
    <w:rsid w:val="00CC2C42"/>
    <w:rsid w:val="00CC4153"/>
    <w:rsid w:val="00CD0FDA"/>
    <w:rsid w:val="00CD435F"/>
    <w:rsid w:val="00CE0C18"/>
    <w:rsid w:val="00CE178B"/>
    <w:rsid w:val="00CE4C08"/>
    <w:rsid w:val="00CE795F"/>
    <w:rsid w:val="00CF131D"/>
    <w:rsid w:val="00CF36EB"/>
    <w:rsid w:val="00D03D7C"/>
    <w:rsid w:val="00D166B8"/>
    <w:rsid w:val="00D35917"/>
    <w:rsid w:val="00D4234A"/>
    <w:rsid w:val="00D45676"/>
    <w:rsid w:val="00D45EBE"/>
    <w:rsid w:val="00D55819"/>
    <w:rsid w:val="00D61CD9"/>
    <w:rsid w:val="00D77F07"/>
    <w:rsid w:val="00D81E6B"/>
    <w:rsid w:val="00D90B95"/>
    <w:rsid w:val="00D91329"/>
    <w:rsid w:val="00D92826"/>
    <w:rsid w:val="00D96BC0"/>
    <w:rsid w:val="00DA3C1D"/>
    <w:rsid w:val="00DB7178"/>
    <w:rsid w:val="00DD2C02"/>
    <w:rsid w:val="00DD7F93"/>
    <w:rsid w:val="00DF1EF7"/>
    <w:rsid w:val="00DF6F02"/>
    <w:rsid w:val="00E032AF"/>
    <w:rsid w:val="00E046CF"/>
    <w:rsid w:val="00E149E4"/>
    <w:rsid w:val="00E22E0E"/>
    <w:rsid w:val="00E260FA"/>
    <w:rsid w:val="00E3080B"/>
    <w:rsid w:val="00E32F70"/>
    <w:rsid w:val="00E418D5"/>
    <w:rsid w:val="00E50B5D"/>
    <w:rsid w:val="00E5112B"/>
    <w:rsid w:val="00E52419"/>
    <w:rsid w:val="00E5312C"/>
    <w:rsid w:val="00E63638"/>
    <w:rsid w:val="00E8744F"/>
    <w:rsid w:val="00E9259C"/>
    <w:rsid w:val="00EC08E4"/>
    <w:rsid w:val="00ED53C8"/>
    <w:rsid w:val="00EE377F"/>
    <w:rsid w:val="00EE4DAA"/>
    <w:rsid w:val="00EE57C2"/>
    <w:rsid w:val="00EE795B"/>
    <w:rsid w:val="00EF2039"/>
    <w:rsid w:val="00EF56E6"/>
    <w:rsid w:val="00F21F92"/>
    <w:rsid w:val="00F25262"/>
    <w:rsid w:val="00F31C95"/>
    <w:rsid w:val="00F44453"/>
    <w:rsid w:val="00F473A1"/>
    <w:rsid w:val="00F55EB3"/>
    <w:rsid w:val="00F567A1"/>
    <w:rsid w:val="00FB2484"/>
    <w:rsid w:val="00FB301F"/>
    <w:rsid w:val="00FB6419"/>
    <w:rsid w:val="00FC37A0"/>
    <w:rsid w:val="00FE2035"/>
    <w:rsid w:val="00FE7D58"/>
    <w:rsid w:val="00FF0BA9"/>
    <w:rsid w:val="00FF38EE"/>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9"/>
    <w:uiPriority w:val="34"/>
    <w:qFormat/>
    <w:rsid w:val="00184083"/>
    <w:pPr>
      <w:ind w:left="720"/>
      <w:contextualSpacing/>
    </w:pPr>
  </w:style>
  <w:style w:type="character" w:styleId="aa">
    <w:name w:val="annotation reference"/>
    <w:basedOn w:val="a0"/>
    <w:uiPriority w:val="99"/>
    <w:semiHidden/>
    <w:unhideWhenUsed/>
    <w:rsid w:val="00320A04"/>
    <w:rPr>
      <w:sz w:val="16"/>
      <w:szCs w:val="16"/>
    </w:rPr>
  </w:style>
  <w:style w:type="paragraph" w:styleId="ab">
    <w:name w:val="annotation text"/>
    <w:basedOn w:val="a"/>
    <w:link w:val="ac"/>
    <w:uiPriority w:val="99"/>
    <w:semiHidden/>
    <w:unhideWhenUsed/>
    <w:rsid w:val="00320A04"/>
    <w:pPr>
      <w:spacing w:line="240" w:lineRule="auto"/>
    </w:pPr>
    <w:rPr>
      <w:sz w:val="20"/>
      <w:szCs w:val="20"/>
    </w:rPr>
  </w:style>
  <w:style w:type="character" w:customStyle="1" w:styleId="ac">
    <w:name w:val="Текст примечания Знак"/>
    <w:basedOn w:val="a0"/>
    <w:link w:val="ab"/>
    <w:uiPriority w:val="99"/>
    <w:semiHidden/>
    <w:rsid w:val="00320A04"/>
    <w:rPr>
      <w:sz w:val="20"/>
      <w:szCs w:val="20"/>
    </w:rPr>
  </w:style>
  <w:style w:type="paragraph" w:styleId="ad">
    <w:name w:val="annotation subject"/>
    <w:basedOn w:val="ab"/>
    <w:next w:val="ab"/>
    <w:link w:val="ae"/>
    <w:uiPriority w:val="99"/>
    <w:semiHidden/>
    <w:unhideWhenUsed/>
    <w:rsid w:val="00320A04"/>
    <w:rPr>
      <w:b/>
      <w:bCs/>
    </w:rPr>
  </w:style>
  <w:style w:type="character" w:customStyle="1" w:styleId="ae">
    <w:name w:val="Тема примечания Знак"/>
    <w:basedOn w:val="ac"/>
    <w:link w:val="ad"/>
    <w:uiPriority w:val="99"/>
    <w:semiHidden/>
    <w:rsid w:val="00320A04"/>
    <w:rPr>
      <w:b/>
      <w:bCs/>
      <w:sz w:val="20"/>
      <w:szCs w:val="20"/>
    </w:rPr>
  </w:style>
  <w:style w:type="paragraph" w:styleId="af">
    <w:name w:val="Balloon Text"/>
    <w:basedOn w:val="a"/>
    <w:link w:val="af0"/>
    <w:uiPriority w:val="99"/>
    <w:semiHidden/>
    <w:unhideWhenUsed/>
    <w:rsid w:val="00320A0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E260FA"/>
    <w:rPr>
      <w:color w:val="0563C1" w:themeColor="hyperlink"/>
      <w:u w:val="single"/>
    </w:rPr>
  </w:style>
  <w:style w:type="table" w:customStyle="1" w:styleId="4">
    <w:name w:val="Сітка таблиці4"/>
    <w:basedOn w:val="a1"/>
    <w:next w:val="a7"/>
    <w:uiPriority w:val="39"/>
    <w:rsid w:val="00042A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39"/>
    <w:rsid w:val="001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8"/>
    <w:uiPriority w:val="34"/>
    <w:rsid w:val="00BF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685">
      <w:bodyDiv w:val="1"/>
      <w:marLeft w:val="0"/>
      <w:marRight w:val="0"/>
      <w:marTop w:val="0"/>
      <w:marBottom w:val="0"/>
      <w:divBdr>
        <w:top w:val="none" w:sz="0" w:space="0" w:color="auto"/>
        <w:left w:val="none" w:sz="0" w:space="0" w:color="auto"/>
        <w:bottom w:val="none" w:sz="0" w:space="0" w:color="auto"/>
        <w:right w:val="none" w:sz="0" w:space="0" w:color="auto"/>
      </w:divBdr>
    </w:div>
    <w:div w:id="100105659">
      <w:bodyDiv w:val="1"/>
      <w:marLeft w:val="0"/>
      <w:marRight w:val="0"/>
      <w:marTop w:val="0"/>
      <w:marBottom w:val="0"/>
      <w:divBdr>
        <w:top w:val="none" w:sz="0" w:space="0" w:color="auto"/>
        <w:left w:val="none" w:sz="0" w:space="0" w:color="auto"/>
        <w:bottom w:val="none" w:sz="0" w:space="0" w:color="auto"/>
        <w:right w:val="none" w:sz="0" w:space="0" w:color="auto"/>
      </w:divBdr>
    </w:div>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650910979">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2752292">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079669427">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42446888">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00055617">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484925745">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584607416">
      <w:bodyDiv w:val="1"/>
      <w:marLeft w:val="0"/>
      <w:marRight w:val="0"/>
      <w:marTop w:val="0"/>
      <w:marBottom w:val="0"/>
      <w:divBdr>
        <w:top w:val="none" w:sz="0" w:space="0" w:color="auto"/>
        <w:left w:val="none" w:sz="0" w:space="0" w:color="auto"/>
        <w:bottom w:val="none" w:sz="0" w:space="0" w:color="auto"/>
        <w:right w:val="none" w:sz="0" w:space="0" w:color="auto"/>
      </w:divBdr>
    </w:div>
    <w:div w:id="1718700385">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049138309">
      <w:bodyDiv w:val="1"/>
      <w:marLeft w:val="0"/>
      <w:marRight w:val="0"/>
      <w:marTop w:val="0"/>
      <w:marBottom w:val="0"/>
      <w:divBdr>
        <w:top w:val="none" w:sz="0" w:space="0" w:color="auto"/>
        <w:left w:val="none" w:sz="0" w:space="0" w:color="auto"/>
        <w:bottom w:val="none" w:sz="0" w:space="0" w:color="auto"/>
        <w:right w:val="none" w:sz="0" w:space="0" w:color="auto"/>
      </w:divBdr>
    </w:div>
    <w:div w:id="205090933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5448-AB57-44EA-9DA8-53B65D2A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2041</Words>
  <Characters>11637</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Professional</cp:lastModifiedBy>
  <cp:revision>104</cp:revision>
  <dcterms:created xsi:type="dcterms:W3CDTF">2024-01-01T09:56:00Z</dcterms:created>
  <dcterms:modified xsi:type="dcterms:W3CDTF">2024-01-01T10:38:00Z</dcterms:modified>
</cp:coreProperties>
</file>