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4C" w:rsidRPr="00175D6C" w:rsidRDefault="00887A4C" w:rsidP="0088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D6C">
        <w:rPr>
          <w:rFonts w:ascii="Times New Roman" w:hAnsi="Times New Roman" w:cs="Times New Roman"/>
          <w:b/>
          <w:sz w:val="24"/>
          <w:szCs w:val="24"/>
          <w:lang w:val="ru-RU"/>
        </w:rPr>
        <w:t>ОПИС ВАКАНТНОЇ ПОСАДИ</w:t>
      </w:r>
    </w:p>
    <w:p w:rsidR="00887A4C" w:rsidRPr="00175D6C" w:rsidRDefault="00887A4C" w:rsidP="0088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6C">
        <w:rPr>
          <w:rFonts w:ascii="Times New Roman" w:hAnsi="Times New Roman" w:cs="Times New Roman"/>
          <w:b/>
          <w:sz w:val="24"/>
          <w:szCs w:val="24"/>
        </w:rPr>
        <w:t>державної служби категорії «В» -</w:t>
      </w:r>
    </w:p>
    <w:p w:rsidR="00887A4C" w:rsidRPr="00175D6C" w:rsidRDefault="00887A4C" w:rsidP="0088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6C">
        <w:rPr>
          <w:rFonts w:ascii="Times New Roman" w:hAnsi="Times New Roman" w:cs="Times New Roman"/>
          <w:b/>
          <w:sz w:val="24"/>
          <w:szCs w:val="24"/>
        </w:rPr>
        <w:t>провідного спеціаліста Сумської окружної прокуратури</w:t>
      </w:r>
    </w:p>
    <w:p w:rsidR="00E650AB" w:rsidRPr="00175D6C" w:rsidRDefault="00E650AB" w:rsidP="0088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87A4C" w:rsidRPr="00175D6C" w:rsidTr="00A36DE5">
        <w:tc>
          <w:tcPr>
            <w:tcW w:w="9345" w:type="dxa"/>
            <w:gridSpan w:val="2"/>
          </w:tcPr>
          <w:p w:rsidR="00887A4C" w:rsidRPr="00175D6C" w:rsidRDefault="00887A4C" w:rsidP="0088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 УМОВИ</w:t>
            </w:r>
          </w:p>
        </w:tc>
      </w:tr>
      <w:tr w:rsidR="00E650AB" w:rsidRPr="00175D6C" w:rsidTr="00E650AB">
        <w:tc>
          <w:tcPr>
            <w:tcW w:w="2830" w:type="dxa"/>
          </w:tcPr>
          <w:p w:rsidR="00E650AB" w:rsidRPr="00175D6C" w:rsidRDefault="00E650AB" w:rsidP="00887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Посадові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15" w:type="dxa"/>
          </w:tcPr>
          <w:p w:rsidR="00E650AB" w:rsidRPr="00175D6C" w:rsidRDefault="00972E99" w:rsidP="00887A4C">
            <w:pPr>
              <w:pStyle w:val="af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650AB"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обліку документів, які надходять керівнику для розгляду</w:t>
            </w:r>
            <w:r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5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обліку кримінальних проваджень та обвинувальних актів у відповідних книгах</w:t>
            </w:r>
            <w:r w:rsidR="00E650AB"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Приймання вхідної кореспонденції, що надходить до Сумської окружної прокуратури від установ та організацій, перевірка наявності додатків, сортування та реєстрація в Інформаційній системі</w:t>
            </w:r>
            <w:r w:rsidR="00E650AB" w:rsidRPr="00175D6C">
              <w:rPr>
                <w:sz w:val="24"/>
                <w:szCs w:val="24"/>
                <w:lang w:val="uk-UA"/>
              </w:rPr>
              <w:t xml:space="preserve"> «</w:t>
            </w:r>
            <w:r w:rsidR="00E650AB"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електронного документообігу»  (далі ІС «СЕД») (у </w:t>
            </w:r>
            <w:proofErr w:type="spellStart"/>
            <w:r w:rsidR="00E650AB"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E650AB"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звернень, кримінальних проваджень). Створення та формування наглядових проваджень. </w:t>
            </w:r>
            <w:r w:rsidRPr="00175D6C">
              <w:rPr>
                <w:rStyle w:val="af9"/>
                <w:rFonts w:ascii="Times New Roman" w:hAnsi="Times New Roman" w:cs="Times New Roman"/>
                <w:sz w:val="24"/>
                <w:szCs w:val="24"/>
                <w:lang w:val="uk-UA"/>
              </w:rPr>
              <w:t>Ведення книги обліку контрольних завдань та інформування керівника про затримку їх виконання</w:t>
            </w:r>
            <w:r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5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ідправлення вихідної кореспонденції, відповідей на звернення,  кримінальних проваджень поштовими відправленнями, засобами факсимільного зв’язку, електронною поштою  та здійснення доставки в межах населеного пункту. </w:t>
            </w:r>
            <w:r w:rsidR="00E650AB" w:rsidRPr="0017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реєстрів на відправку поштової кореспонденції, реєстрів відправки ІС «СЕД». Адресація, пакування, маркування конвертів, ведення книги обліку документів відправлених кур’єром, реєстрів на відправлену кореспонденцію, реєстрів використання марок та конвертів. </w:t>
            </w:r>
          </w:p>
        </w:tc>
      </w:tr>
      <w:tr w:rsidR="00E650AB" w:rsidRPr="00175D6C" w:rsidTr="00E650AB">
        <w:tc>
          <w:tcPr>
            <w:tcW w:w="2830" w:type="dxa"/>
          </w:tcPr>
          <w:p w:rsidR="00E650AB" w:rsidRPr="00175D6C" w:rsidRDefault="00E650AB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515" w:type="dxa"/>
          </w:tcPr>
          <w:p w:rsidR="00E650AB" w:rsidRPr="00175D6C" w:rsidRDefault="008D3F4E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Посадовий оклад, надбавки, доплати, премії та компенсації відповідно до статей 50-52 Закону України «Про державну службу», Закону України «Про Державний бюджет України на 2024 рік», постанов Кабінету Міністрів України від 18 січня 2017 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E650AB" w:rsidRPr="00175D6C" w:rsidTr="00E650AB">
        <w:tc>
          <w:tcPr>
            <w:tcW w:w="2830" w:type="dxa"/>
          </w:tcPr>
          <w:p w:rsidR="00E650AB" w:rsidRPr="00175D6C" w:rsidRDefault="00E13588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 w:rsidR="00887A4C"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6515" w:type="dxa"/>
          </w:tcPr>
          <w:p w:rsidR="008D3F4E" w:rsidRPr="00175D6C" w:rsidRDefault="008D3F4E" w:rsidP="00887A4C">
            <w:pPr>
              <w:ind w:left="34"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:rsidR="00E650AB" w:rsidRPr="00175D6C" w:rsidRDefault="008D3F4E" w:rsidP="00887A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D3F4E" w:rsidRPr="00175D6C" w:rsidTr="00E650AB">
        <w:tc>
          <w:tcPr>
            <w:tcW w:w="2830" w:type="dxa"/>
          </w:tcPr>
          <w:p w:rsidR="008D3F4E" w:rsidRPr="00175D6C" w:rsidRDefault="008D3F4E" w:rsidP="00887A4C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175D6C">
              <w:rPr>
                <w:lang w:val="uk-UA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515" w:type="dxa"/>
          </w:tcPr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r w:rsidRPr="00175D6C">
              <w:rPr>
                <w:lang w:val="uk-UA"/>
              </w:rPr>
              <w:t>З</w:t>
            </w:r>
            <w:proofErr w:type="spellStart"/>
            <w:r w:rsidRPr="00175D6C">
              <w:t>аява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призначення</w:t>
            </w:r>
            <w:proofErr w:type="spellEnd"/>
            <w:r w:rsidRPr="00175D6C">
              <w:t xml:space="preserve"> на посаду на </w:t>
            </w:r>
            <w:proofErr w:type="spellStart"/>
            <w:r w:rsidRPr="00175D6C">
              <w:t>період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дії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воєнного</w:t>
            </w:r>
            <w:proofErr w:type="spellEnd"/>
            <w:r w:rsidRPr="00175D6C">
              <w:t xml:space="preserve"> стану;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r w:rsidRPr="00175D6C">
              <w:t>Р</w:t>
            </w:r>
            <w:r w:rsidRPr="00175D6C">
              <w:t>езюме (</w:t>
            </w:r>
            <w:proofErr w:type="spellStart"/>
            <w:r w:rsidRPr="00175D6C">
              <w:t>відповідно</w:t>
            </w:r>
            <w:proofErr w:type="spellEnd"/>
            <w:r w:rsidRPr="00175D6C">
              <w:t xml:space="preserve"> до постанови КМУ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25.03.2016 № 246);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О</w:t>
            </w:r>
            <w:r w:rsidRPr="00175D6C">
              <w:t>собова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картка</w:t>
            </w:r>
            <w:proofErr w:type="spellEnd"/>
            <w:r w:rsidRPr="00175D6C">
              <w:t xml:space="preserve"> державного </w:t>
            </w:r>
            <w:proofErr w:type="spellStart"/>
            <w:r w:rsidRPr="00175D6C">
              <w:t>службовця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встановленого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зразка</w:t>
            </w:r>
            <w:proofErr w:type="spellEnd"/>
            <w:r w:rsidRPr="00175D6C">
              <w:t xml:space="preserve"> (</w:t>
            </w:r>
            <w:proofErr w:type="spellStart"/>
            <w:r w:rsidRPr="00175D6C">
              <w:t>затверджена</w:t>
            </w:r>
            <w:proofErr w:type="spellEnd"/>
            <w:r w:rsidRPr="00175D6C">
              <w:t xml:space="preserve"> наказом НАДС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19.05.2020 № 77-20</w:t>
            </w:r>
            <w:bookmarkStart w:id="0" w:name="n23"/>
            <w:bookmarkEnd w:id="0"/>
            <w:r w:rsidRPr="00175D6C">
              <w:t>);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</w:t>
            </w:r>
            <w:r w:rsidRPr="00175D6C">
              <w:t>опія</w:t>
            </w:r>
            <w:proofErr w:type="spellEnd"/>
            <w:r w:rsidRPr="00175D6C">
              <w:t xml:space="preserve"> паспорта </w:t>
            </w:r>
            <w:bookmarkStart w:id="1" w:name="n25"/>
            <w:bookmarkEnd w:id="1"/>
            <w:proofErr w:type="spellStart"/>
            <w:r w:rsidRPr="00175D6C">
              <w:t>громадянина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>;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</w:t>
            </w:r>
            <w:r w:rsidRPr="00175D6C">
              <w:t>опія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облікової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картки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платника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податків</w:t>
            </w:r>
            <w:proofErr w:type="spellEnd"/>
            <w:r w:rsidRPr="00175D6C">
              <w:t xml:space="preserve"> (</w:t>
            </w:r>
            <w:proofErr w:type="spellStart"/>
            <w:r w:rsidRPr="00175D6C">
              <w:t>окрім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фізичних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осіб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які</w:t>
            </w:r>
            <w:proofErr w:type="spellEnd"/>
            <w:r w:rsidRPr="00175D6C">
              <w:t xml:space="preserve"> через </w:t>
            </w:r>
            <w:proofErr w:type="spellStart"/>
            <w:r w:rsidRPr="00175D6C">
              <w:t>свої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релігійні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переконання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відмовляються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прийняття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реєстраційного</w:t>
            </w:r>
            <w:proofErr w:type="spellEnd"/>
            <w:r w:rsidRPr="00175D6C">
              <w:t xml:space="preserve"> номера </w:t>
            </w:r>
            <w:proofErr w:type="spellStart"/>
            <w:r w:rsidRPr="00175D6C">
              <w:lastRenderedPageBreak/>
              <w:t>облікової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картки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платника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податків</w:t>
            </w:r>
            <w:proofErr w:type="spellEnd"/>
            <w:r w:rsidRPr="00175D6C">
              <w:t xml:space="preserve"> та </w:t>
            </w:r>
            <w:proofErr w:type="spellStart"/>
            <w:r w:rsidRPr="00175D6C">
              <w:t>повідомили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це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відповідний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контролюючий</w:t>
            </w:r>
            <w:proofErr w:type="spellEnd"/>
            <w:r w:rsidRPr="00175D6C">
              <w:t xml:space="preserve"> орган і </w:t>
            </w:r>
            <w:proofErr w:type="spellStart"/>
            <w:r w:rsidRPr="00175D6C">
              <w:t>мають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відмітку</w:t>
            </w:r>
            <w:proofErr w:type="spellEnd"/>
            <w:r w:rsidRPr="00175D6C">
              <w:t xml:space="preserve"> у </w:t>
            </w:r>
            <w:proofErr w:type="spellStart"/>
            <w:r w:rsidRPr="00175D6C">
              <w:t>паспорті</w:t>
            </w:r>
            <w:proofErr w:type="spellEnd"/>
            <w:r w:rsidRPr="00175D6C">
              <w:t>);</w:t>
            </w:r>
            <w:bookmarkStart w:id="2" w:name="n26"/>
            <w:bookmarkEnd w:id="2"/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</w:t>
            </w:r>
            <w:r w:rsidRPr="00175D6C">
              <w:t>опії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документів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освіту</w:t>
            </w:r>
            <w:proofErr w:type="spellEnd"/>
            <w:r w:rsidRPr="00175D6C">
              <w:t xml:space="preserve"> з </w:t>
            </w:r>
            <w:proofErr w:type="spellStart"/>
            <w:r w:rsidRPr="00175D6C">
              <w:t>додатками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науковий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ступінь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вчене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звання</w:t>
            </w:r>
            <w:bookmarkStart w:id="3" w:name="n27"/>
            <w:bookmarkEnd w:id="3"/>
            <w:proofErr w:type="spellEnd"/>
            <w:r w:rsidRPr="00175D6C">
              <w:t>;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t>К</w:t>
            </w:r>
            <w:r w:rsidRPr="00175D6C">
              <w:t>опія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трудової</w:t>
            </w:r>
            <w:proofErr w:type="spellEnd"/>
            <w:r w:rsidRPr="00175D6C">
              <w:t xml:space="preserve"> книжки;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rPr>
                <w:shd w:val="clear" w:color="auto" w:fill="FFFFFF"/>
              </w:rPr>
              <w:t>П</w:t>
            </w:r>
            <w:r w:rsidRPr="00175D6C">
              <w:rPr>
                <w:shd w:val="clear" w:color="auto" w:fill="FFFFFF"/>
              </w:rPr>
              <w:t>ідтвердження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подання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декларації</w:t>
            </w:r>
            <w:proofErr w:type="spellEnd"/>
            <w:r w:rsidRPr="00175D6C">
              <w:rPr>
                <w:shd w:val="clear" w:color="auto" w:fill="FFFFFF"/>
              </w:rPr>
              <w:t xml:space="preserve"> особи, </w:t>
            </w:r>
            <w:proofErr w:type="spellStart"/>
            <w:r w:rsidRPr="00175D6C">
              <w:rPr>
                <w:shd w:val="clear" w:color="auto" w:fill="FFFFFF"/>
              </w:rPr>
              <w:t>уповноваженої</w:t>
            </w:r>
            <w:proofErr w:type="spellEnd"/>
            <w:r w:rsidRPr="00175D6C">
              <w:rPr>
                <w:shd w:val="clear" w:color="auto" w:fill="FFFFFF"/>
              </w:rPr>
              <w:t xml:space="preserve"> на </w:t>
            </w:r>
            <w:proofErr w:type="spellStart"/>
            <w:r w:rsidRPr="00175D6C">
              <w:rPr>
                <w:shd w:val="clear" w:color="auto" w:fill="FFFFFF"/>
              </w:rPr>
              <w:t>виконання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функцій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держа</w:t>
            </w:r>
            <w:r w:rsidRPr="00175D6C">
              <w:rPr>
                <w:shd w:val="clear" w:color="auto" w:fill="FFFFFF"/>
              </w:rPr>
              <w:t>ви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або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місцевого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самоврядування</w:t>
            </w:r>
            <w:proofErr w:type="spellEnd"/>
            <w:r w:rsidRPr="00175D6C">
              <w:rPr>
                <w:shd w:val="clear" w:color="auto" w:fill="FFFFFF"/>
              </w:rPr>
              <w:t>,</w:t>
            </w:r>
            <w:r w:rsidRPr="00175D6C">
              <w:rPr>
                <w:shd w:val="clear" w:color="auto" w:fill="FFFFFF"/>
              </w:rPr>
              <w:t xml:space="preserve"> за </w:t>
            </w:r>
            <w:proofErr w:type="spellStart"/>
            <w:r w:rsidRPr="00175D6C">
              <w:rPr>
                <w:shd w:val="clear" w:color="auto" w:fill="FFFFFF"/>
              </w:rPr>
              <w:t>минулий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рік</w:t>
            </w:r>
            <w:proofErr w:type="spellEnd"/>
            <w:r w:rsidRPr="00175D6C">
              <w:rPr>
                <w:shd w:val="clear" w:color="auto" w:fill="FFFFFF"/>
              </w:rPr>
              <w:t>;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rPr>
                <w:shd w:val="clear" w:color="auto" w:fill="FFFFFF"/>
              </w:rPr>
              <w:t>З</w:t>
            </w:r>
            <w:r w:rsidRPr="00175D6C">
              <w:rPr>
                <w:shd w:val="clear" w:color="auto" w:fill="FFFFFF"/>
              </w:rPr>
              <w:t>аява</w:t>
            </w:r>
            <w:proofErr w:type="spellEnd"/>
            <w:r w:rsidRPr="00175D6C">
              <w:rPr>
                <w:shd w:val="clear" w:color="auto" w:fill="FFFFFF"/>
              </w:rPr>
              <w:t xml:space="preserve">, в </w:t>
            </w:r>
            <w:proofErr w:type="spellStart"/>
            <w:r w:rsidRPr="00175D6C">
              <w:rPr>
                <w:shd w:val="clear" w:color="auto" w:fill="FFFFFF"/>
              </w:rPr>
              <w:t>якій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повідомляє</w:t>
            </w:r>
            <w:proofErr w:type="spellEnd"/>
            <w:r w:rsidRPr="00175D6C">
              <w:rPr>
                <w:shd w:val="clear" w:color="auto" w:fill="FFFFFF"/>
              </w:rPr>
              <w:t xml:space="preserve">, </w:t>
            </w:r>
            <w:proofErr w:type="spellStart"/>
            <w:r w:rsidRPr="00175D6C">
              <w:rPr>
                <w:shd w:val="clear" w:color="auto" w:fill="FFFFFF"/>
              </w:rPr>
              <w:t>що</w:t>
            </w:r>
            <w:proofErr w:type="spellEnd"/>
            <w:r w:rsidRPr="00175D6C">
              <w:rPr>
                <w:shd w:val="clear" w:color="auto" w:fill="FFFFFF"/>
              </w:rPr>
              <w:t xml:space="preserve"> до </w:t>
            </w:r>
            <w:proofErr w:type="spellStart"/>
            <w:r w:rsidRPr="00175D6C">
              <w:rPr>
                <w:shd w:val="clear" w:color="auto" w:fill="FFFFFF"/>
              </w:rPr>
              <w:t>неї</w:t>
            </w:r>
            <w:proofErr w:type="spellEnd"/>
            <w:r w:rsidRPr="00175D6C">
              <w:rPr>
                <w:shd w:val="clear" w:color="auto" w:fill="FFFFFF"/>
              </w:rPr>
              <w:t xml:space="preserve"> не </w:t>
            </w:r>
            <w:proofErr w:type="spellStart"/>
            <w:r w:rsidRPr="00175D6C">
              <w:rPr>
                <w:shd w:val="clear" w:color="auto" w:fill="FFFFFF"/>
              </w:rPr>
              <w:t>застосовуються</w:t>
            </w:r>
            <w:proofErr w:type="spellEnd"/>
            <w:r w:rsidRPr="00175D6C">
              <w:rPr>
                <w:shd w:val="clear" w:color="auto" w:fill="FFFFFF"/>
              </w:rPr>
              <w:t xml:space="preserve"> заборони, </w:t>
            </w:r>
            <w:proofErr w:type="spellStart"/>
            <w:r w:rsidRPr="00175D6C">
              <w:rPr>
                <w:shd w:val="clear" w:color="auto" w:fill="FFFFFF"/>
              </w:rPr>
              <w:t>визначені</w:t>
            </w:r>
            <w:proofErr w:type="spellEnd"/>
            <w:r w:rsidRPr="00175D6C">
              <w:rPr>
                <w:shd w:val="clear" w:color="auto" w:fill="FFFFFF"/>
              </w:rPr>
              <w:t> </w:t>
            </w:r>
            <w:proofErr w:type="spellStart"/>
            <w:r w:rsidRPr="00175D6C">
              <w:fldChar w:fldCharType="begin"/>
            </w:r>
            <w:r w:rsidRPr="00175D6C">
              <w:instrText xml:space="preserve"> HYPERLINK "https://zakon.rada.gov.ua/laws/show/1682-18" \l "n13" \t "_blank" </w:instrText>
            </w:r>
            <w:r w:rsidRPr="00175D6C">
              <w:fldChar w:fldCharType="separate"/>
            </w:r>
            <w:r w:rsidRPr="00175D6C">
              <w:rPr>
                <w:rStyle w:val="a5"/>
              </w:rPr>
              <w:t>частиною</w:t>
            </w:r>
            <w:proofErr w:type="spellEnd"/>
            <w:r w:rsidRPr="00175D6C">
              <w:rPr>
                <w:rStyle w:val="a5"/>
              </w:rPr>
              <w:t xml:space="preserve"> </w:t>
            </w:r>
            <w:proofErr w:type="spellStart"/>
            <w:r w:rsidRPr="00175D6C">
              <w:rPr>
                <w:rStyle w:val="a5"/>
              </w:rPr>
              <w:t>третьою</w:t>
            </w:r>
            <w:proofErr w:type="spellEnd"/>
            <w:r w:rsidRPr="00175D6C">
              <w:rPr>
                <w:rStyle w:val="a5"/>
                <w:color w:val="auto"/>
                <w:u w:val="none"/>
              </w:rPr>
              <w:fldChar w:fldCharType="end"/>
            </w:r>
            <w:r w:rsidRPr="00175D6C">
              <w:rPr>
                <w:shd w:val="clear" w:color="auto" w:fill="FFFFFF"/>
              </w:rPr>
              <w:t> </w:t>
            </w:r>
            <w:proofErr w:type="spellStart"/>
            <w:r w:rsidRPr="00175D6C">
              <w:rPr>
                <w:shd w:val="clear" w:color="auto" w:fill="FFFFFF"/>
              </w:rPr>
              <w:t>або</w:t>
            </w:r>
            <w:proofErr w:type="spellEnd"/>
            <w:r w:rsidRPr="00175D6C">
              <w:rPr>
                <w:shd w:val="clear" w:color="auto" w:fill="FFFFFF"/>
              </w:rPr>
              <w:t> </w:t>
            </w:r>
            <w:hyperlink r:id="rId6" w:anchor="n14" w:tgtFrame="_blank" w:history="1">
              <w:r w:rsidRPr="00175D6C">
                <w:rPr>
                  <w:rStyle w:val="a5"/>
                </w:rPr>
                <w:t>четвертою</w:t>
              </w:r>
            </w:hyperlink>
            <w:r w:rsidRPr="00175D6C">
              <w:rPr>
                <w:shd w:val="clear" w:color="auto" w:fill="FFFFFF"/>
              </w:rPr>
              <w:t> </w:t>
            </w:r>
            <w:proofErr w:type="spellStart"/>
            <w:r w:rsidRPr="00175D6C">
              <w:rPr>
                <w:shd w:val="clear" w:color="auto" w:fill="FFFFFF"/>
              </w:rPr>
              <w:t>статті</w:t>
            </w:r>
            <w:proofErr w:type="spellEnd"/>
            <w:r w:rsidRPr="00175D6C">
              <w:rPr>
                <w:shd w:val="clear" w:color="auto" w:fill="FFFFFF"/>
              </w:rPr>
              <w:t xml:space="preserve"> 1 Закону </w:t>
            </w:r>
            <w:proofErr w:type="spellStart"/>
            <w:r w:rsidRPr="00175D6C">
              <w:rPr>
                <w:shd w:val="clear" w:color="auto" w:fill="FFFFFF"/>
              </w:rPr>
              <w:t>України</w:t>
            </w:r>
            <w:proofErr w:type="spellEnd"/>
            <w:r w:rsidRPr="00175D6C">
              <w:rPr>
                <w:shd w:val="clear" w:color="auto" w:fill="FFFFFF"/>
              </w:rPr>
              <w:t xml:space="preserve"> "Про </w:t>
            </w:r>
            <w:proofErr w:type="spellStart"/>
            <w:r w:rsidRPr="00175D6C">
              <w:rPr>
                <w:shd w:val="clear" w:color="auto" w:fill="FFFFFF"/>
              </w:rPr>
              <w:t>очищення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влади</w:t>
            </w:r>
            <w:proofErr w:type="spellEnd"/>
            <w:r w:rsidRPr="00175D6C">
              <w:rPr>
                <w:shd w:val="clear" w:color="auto" w:fill="FFFFFF"/>
              </w:rPr>
              <w:t xml:space="preserve">", та </w:t>
            </w:r>
            <w:proofErr w:type="spellStart"/>
            <w:r w:rsidRPr="00175D6C">
              <w:rPr>
                <w:shd w:val="clear" w:color="auto" w:fill="FFFFFF"/>
              </w:rPr>
              <w:t>надає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згоду</w:t>
            </w:r>
            <w:proofErr w:type="spellEnd"/>
            <w:r w:rsidRPr="00175D6C">
              <w:rPr>
                <w:shd w:val="clear" w:color="auto" w:fill="FFFFFF"/>
              </w:rPr>
              <w:t xml:space="preserve"> на </w:t>
            </w:r>
            <w:proofErr w:type="spellStart"/>
            <w:r w:rsidRPr="00175D6C">
              <w:rPr>
                <w:shd w:val="clear" w:color="auto" w:fill="FFFFFF"/>
              </w:rPr>
              <w:t>проходження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перевірки</w:t>
            </w:r>
            <w:proofErr w:type="spellEnd"/>
            <w:r w:rsidRPr="00175D6C">
              <w:rPr>
                <w:shd w:val="clear" w:color="auto" w:fill="FFFFFF"/>
              </w:rPr>
              <w:t xml:space="preserve"> та на </w:t>
            </w:r>
            <w:proofErr w:type="spellStart"/>
            <w:r w:rsidRPr="00175D6C">
              <w:rPr>
                <w:shd w:val="clear" w:color="auto" w:fill="FFFFFF"/>
              </w:rPr>
              <w:t>оприлюднення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відомостей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стосовно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неї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відповідно</w:t>
            </w:r>
            <w:proofErr w:type="spellEnd"/>
            <w:r w:rsidRPr="00175D6C">
              <w:rPr>
                <w:shd w:val="clear" w:color="auto" w:fill="FFFFFF"/>
              </w:rPr>
              <w:t xml:space="preserve"> до </w:t>
            </w:r>
            <w:proofErr w:type="spellStart"/>
            <w:r w:rsidRPr="00175D6C">
              <w:rPr>
                <w:shd w:val="clear" w:color="auto" w:fill="FFFFFF"/>
              </w:rPr>
              <w:t>зазначеного</w:t>
            </w:r>
            <w:proofErr w:type="spellEnd"/>
            <w:r w:rsidRPr="00175D6C">
              <w:rPr>
                <w:shd w:val="clear" w:color="auto" w:fill="FFFFFF"/>
              </w:rPr>
              <w:t xml:space="preserve"> Закону </w:t>
            </w:r>
            <w:proofErr w:type="spellStart"/>
            <w:r w:rsidRPr="00175D6C">
              <w:rPr>
                <w:shd w:val="clear" w:color="auto" w:fill="FFFFFF"/>
              </w:rPr>
              <w:t>або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t>завірена</w:t>
            </w:r>
            <w:proofErr w:type="spellEnd"/>
            <w:r w:rsidRPr="00175D6C">
              <w:t xml:space="preserve"> в </w:t>
            </w:r>
            <w:proofErr w:type="spellStart"/>
            <w:r w:rsidRPr="00175D6C">
              <w:t>установленому</w:t>
            </w:r>
            <w:proofErr w:type="spellEnd"/>
            <w:r w:rsidRPr="00175D6C">
              <w:t xml:space="preserve"> порядку </w:t>
            </w:r>
            <w:proofErr w:type="spellStart"/>
            <w:r w:rsidRPr="00175D6C">
              <w:t>копія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довідки</w:t>
            </w:r>
            <w:proofErr w:type="spellEnd"/>
            <w:r w:rsidRPr="00175D6C">
              <w:t xml:space="preserve"> про </w:t>
            </w:r>
            <w:proofErr w:type="spellStart"/>
            <w:r w:rsidRPr="00175D6C">
              <w:t>результати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проведення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перевірки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відповідно</w:t>
            </w:r>
            <w:proofErr w:type="spellEnd"/>
            <w:r w:rsidRPr="00175D6C">
              <w:t xml:space="preserve"> до </w:t>
            </w:r>
            <w:hyperlink r:id="rId7" w:tgtFrame="_blank" w:history="1">
              <w:r w:rsidRPr="00175D6C">
                <w:rPr>
                  <w:rStyle w:val="a5"/>
                </w:rPr>
                <w:t xml:space="preserve">Закону </w:t>
              </w:r>
              <w:proofErr w:type="spellStart"/>
              <w:r w:rsidRPr="00175D6C">
                <w:rPr>
                  <w:rStyle w:val="a5"/>
                </w:rPr>
                <w:t>України</w:t>
              </w:r>
              <w:proofErr w:type="spellEnd"/>
            </w:hyperlink>
            <w:r w:rsidRPr="00175D6C">
              <w:t xml:space="preserve"> «Про </w:t>
            </w:r>
            <w:proofErr w:type="spellStart"/>
            <w:r w:rsidRPr="00175D6C">
              <w:t>очищення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влади</w:t>
            </w:r>
            <w:proofErr w:type="spellEnd"/>
            <w:r w:rsidRPr="00175D6C">
              <w:t xml:space="preserve">»;                 </w:t>
            </w:r>
          </w:p>
          <w:p w:rsidR="008D3F4E" w:rsidRPr="00175D6C" w:rsidRDefault="008D3F4E" w:rsidP="00887A4C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34" w:right="130" w:firstLine="0"/>
            </w:pPr>
            <w:proofErr w:type="spellStart"/>
            <w:r w:rsidRPr="00175D6C">
              <w:rPr>
                <w:shd w:val="clear" w:color="auto" w:fill="FFFFFF"/>
              </w:rPr>
              <w:t>Д</w:t>
            </w:r>
            <w:r w:rsidRPr="00175D6C">
              <w:rPr>
                <w:shd w:val="clear" w:color="auto" w:fill="FFFFFF"/>
              </w:rPr>
              <w:t>ержавний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сертифікат</w:t>
            </w:r>
            <w:proofErr w:type="spellEnd"/>
            <w:r w:rsidRPr="00175D6C">
              <w:rPr>
                <w:shd w:val="clear" w:color="auto" w:fill="FFFFFF"/>
              </w:rPr>
              <w:t xml:space="preserve"> про </w:t>
            </w:r>
            <w:proofErr w:type="spellStart"/>
            <w:r w:rsidRPr="00175D6C">
              <w:rPr>
                <w:shd w:val="clear" w:color="auto" w:fill="FFFFFF"/>
              </w:rPr>
              <w:t>рівень</w:t>
            </w:r>
            <w:proofErr w:type="spellEnd"/>
            <w:r w:rsidRPr="00175D6C">
              <w:rPr>
                <w:shd w:val="clear" w:color="auto" w:fill="FFFFFF"/>
              </w:rPr>
              <w:t xml:space="preserve"> </w:t>
            </w:r>
            <w:proofErr w:type="spellStart"/>
            <w:r w:rsidRPr="00175D6C">
              <w:rPr>
                <w:shd w:val="clear" w:color="auto" w:fill="FFFFFF"/>
              </w:rPr>
              <w:t>володіння</w:t>
            </w:r>
            <w:proofErr w:type="spellEnd"/>
            <w:r w:rsidRPr="00175D6C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175D6C">
              <w:rPr>
                <w:shd w:val="clear" w:color="auto" w:fill="FFFFFF"/>
              </w:rPr>
              <w:t>мовою</w:t>
            </w:r>
            <w:proofErr w:type="spellEnd"/>
            <w:r w:rsidRPr="00175D6C">
              <w:rPr>
                <w:shd w:val="clear" w:color="auto" w:fill="FFFFFF"/>
              </w:rPr>
              <w:t xml:space="preserve"> (за </w:t>
            </w:r>
            <w:proofErr w:type="spellStart"/>
            <w:r w:rsidRPr="00175D6C">
              <w:rPr>
                <w:shd w:val="clear" w:color="auto" w:fill="FFFFFF"/>
              </w:rPr>
              <w:t>наявності</w:t>
            </w:r>
            <w:proofErr w:type="spellEnd"/>
            <w:r w:rsidRPr="00175D6C">
              <w:rPr>
                <w:shd w:val="clear" w:color="auto" w:fill="FFFFFF"/>
              </w:rPr>
              <w:t>).</w:t>
            </w:r>
          </w:p>
          <w:p w:rsidR="008D3F4E" w:rsidRPr="00175D6C" w:rsidRDefault="008D3F4E" w:rsidP="00887A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4E" w:rsidRPr="00175D6C" w:rsidRDefault="00887A4C" w:rsidP="00887A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приймаються </w:t>
            </w:r>
            <w:r w:rsidR="008D3F4E"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D3F4E" w:rsidRPr="00175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r w:rsidR="008D3F4E" w:rsidRPr="00175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4E" w:rsidRPr="00175D6C">
              <w:rPr>
                <w:rFonts w:ascii="Times New Roman" w:hAnsi="Times New Roman" w:cs="Times New Roman"/>
                <w:sz w:val="24"/>
                <w:szCs w:val="24"/>
              </w:rPr>
              <w:t>квітня 2024 року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: вул. Магістратська, 12, 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м. Суми,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40020</w:t>
            </w:r>
          </w:p>
        </w:tc>
      </w:tr>
      <w:tr w:rsidR="00E650AB" w:rsidRPr="00175D6C" w:rsidTr="00E650AB">
        <w:tc>
          <w:tcPr>
            <w:tcW w:w="2830" w:type="dxa"/>
          </w:tcPr>
          <w:p w:rsidR="00E650AB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я та по батькові, номер телефону та адреса електронної пошти контактної особи </w:t>
            </w:r>
          </w:p>
        </w:tc>
        <w:tc>
          <w:tcPr>
            <w:tcW w:w="6515" w:type="dxa"/>
          </w:tcPr>
          <w:p w:rsidR="00E650AB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Ганна Григорівна</w:t>
            </w:r>
          </w:p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+ 38 (0542) 61-00-50</w:t>
            </w:r>
          </w:p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sumska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prokuratura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2894" w:rsidRPr="00175D6C" w:rsidTr="00342040">
        <w:tc>
          <w:tcPr>
            <w:tcW w:w="9345" w:type="dxa"/>
            <w:gridSpan w:val="2"/>
          </w:tcPr>
          <w:p w:rsidR="00172894" w:rsidRPr="00175D6C" w:rsidRDefault="008D3F4E" w:rsidP="0088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КВАЛІФІКАЦІЙНІ </w:t>
            </w:r>
            <w:r w:rsidR="00172894" w:rsidRPr="00175D6C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172894" w:rsidRPr="00175D6C" w:rsidTr="00E650AB">
        <w:tc>
          <w:tcPr>
            <w:tcW w:w="2830" w:type="dxa"/>
          </w:tcPr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A32BF" w:rsidRPr="00175D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іта </w:t>
            </w:r>
          </w:p>
        </w:tc>
        <w:tc>
          <w:tcPr>
            <w:tcW w:w="6515" w:type="dxa"/>
          </w:tcPr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освіта, не нижче ступеня молодшого бакалавра або бакалавра </w:t>
            </w:r>
          </w:p>
        </w:tc>
      </w:tr>
      <w:tr w:rsidR="00172894" w:rsidRPr="00175D6C" w:rsidTr="00E650AB">
        <w:tc>
          <w:tcPr>
            <w:tcW w:w="2830" w:type="dxa"/>
          </w:tcPr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15" w:type="dxa"/>
          </w:tcPr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 </w:t>
            </w:r>
          </w:p>
        </w:tc>
      </w:tr>
      <w:tr w:rsidR="00172894" w:rsidRPr="00175D6C" w:rsidTr="00E650AB">
        <w:tc>
          <w:tcPr>
            <w:tcW w:w="2830" w:type="dxa"/>
          </w:tcPr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державної мовою </w:t>
            </w:r>
          </w:p>
        </w:tc>
        <w:tc>
          <w:tcPr>
            <w:tcW w:w="6515" w:type="dxa"/>
          </w:tcPr>
          <w:p w:rsidR="00172894" w:rsidRPr="00175D6C" w:rsidRDefault="00172894" w:rsidP="0088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державної мовою</w:t>
            </w:r>
          </w:p>
        </w:tc>
      </w:tr>
    </w:tbl>
    <w:tbl>
      <w:tblPr>
        <w:tblW w:w="4989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590"/>
        <w:gridCol w:w="6500"/>
      </w:tblGrid>
      <w:tr w:rsidR="00887A4C" w:rsidRPr="00175D6C" w:rsidTr="00887A4C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</w:rPr>
              <w:t>ВИМОГИ ДО КОМПЕТЕНТНОСТІ</w:t>
            </w:r>
          </w:p>
        </w:tc>
      </w:tr>
      <w:tr w:rsidR="00175D6C" w:rsidRPr="00175D6C" w:rsidTr="00175D6C">
        <w:trPr>
          <w:trHeight w:val="443"/>
          <w:jc w:val="center"/>
        </w:trPr>
        <w:tc>
          <w:tcPr>
            <w:tcW w:w="15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87A4C" w:rsidRPr="00175D6C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концентрувати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втрачати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розкладати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спрощувати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змінювати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right="52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управляти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бачити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Якісне виконання поставлених завдань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чітке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точне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мети,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комплексний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кінцевих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шляхів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Самоорганізація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пріоритетність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4"/>
              </w:numPr>
              <w:spacing w:after="0" w:line="256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:rsidTr="00175D6C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ПРОФЕСІЙНІ ЗНАННЯ</w:t>
            </w:r>
          </w:p>
        </w:tc>
      </w:tr>
      <w:tr w:rsidR="00887A4C" w:rsidRPr="00175D6C" w:rsidTr="00887A4C">
        <w:trPr>
          <w:jc w:val="center"/>
        </w:trPr>
        <w:tc>
          <w:tcPr>
            <w:tcW w:w="15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175D6C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87A4C" w:rsidRPr="00175D6C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ind w:left="144"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3"/>
              </w:numPr>
              <w:spacing w:after="0" w:line="256" w:lineRule="auto"/>
              <w:ind w:left="144"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3"/>
              </w:numPr>
              <w:spacing w:after="0" w:line="256" w:lineRule="auto"/>
              <w:ind w:left="144"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887A4C" w:rsidRPr="00175D6C" w:rsidRDefault="00887A4C" w:rsidP="00887A4C">
            <w:pPr>
              <w:pStyle w:val="af8"/>
              <w:widowControl w:val="0"/>
              <w:numPr>
                <w:ilvl w:val="0"/>
                <w:numId w:val="3"/>
              </w:numPr>
              <w:spacing w:after="0" w:line="256" w:lineRule="auto"/>
              <w:ind w:left="144"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75D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4C" w:rsidRPr="00175D6C" w:rsidTr="00887A4C">
        <w:trPr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4"/>
              <w:spacing w:before="150" w:beforeAutospacing="0" w:after="150" w:afterAutospacing="0"/>
            </w:pPr>
            <w:proofErr w:type="spellStart"/>
            <w:r w:rsidRPr="00175D6C">
              <w:t>Знання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законодавства</w:t>
            </w:r>
            <w:proofErr w:type="spellEnd"/>
            <w:r w:rsidRPr="00175D6C">
              <w:t xml:space="preserve"> у </w:t>
            </w:r>
            <w:proofErr w:type="spellStart"/>
            <w:r w:rsidRPr="00175D6C">
              <w:t>сфері</w:t>
            </w:r>
            <w:proofErr w:type="spellEnd"/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 w:firstLine="284"/>
            </w:pPr>
            <w:proofErr w:type="spellStart"/>
            <w:r w:rsidRPr="00175D6C">
              <w:t>Знання</w:t>
            </w:r>
            <w:proofErr w:type="spellEnd"/>
            <w:r w:rsidRPr="00175D6C">
              <w:t>:</w:t>
            </w:r>
            <w:r w:rsidRPr="00175D6C">
              <w:br/>
              <w:t xml:space="preserve">Закон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 «Про прокуратуру»;</w:t>
            </w:r>
          </w:p>
          <w:p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r w:rsidRPr="00175D6C">
              <w:t xml:space="preserve">Закон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 «Про </w:t>
            </w:r>
            <w:proofErr w:type="spellStart"/>
            <w:r w:rsidRPr="00175D6C">
              <w:t>захист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персональних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даних</w:t>
            </w:r>
            <w:proofErr w:type="spellEnd"/>
            <w:r w:rsidRPr="00175D6C">
              <w:t>»</w:t>
            </w:r>
          </w:p>
          <w:p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r w:rsidRPr="00175D6C">
              <w:t xml:space="preserve">Закон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 «Про доступ до </w:t>
            </w:r>
            <w:proofErr w:type="spellStart"/>
            <w:r w:rsidRPr="00175D6C">
              <w:t>публічної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інформації</w:t>
            </w:r>
            <w:proofErr w:type="spellEnd"/>
            <w:r w:rsidRPr="00175D6C">
              <w:t>»;</w:t>
            </w:r>
          </w:p>
          <w:p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proofErr w:type="spellStart"/>
            <w:r w:rsidRPr="00175D6C">
              <w:t>Тимчасова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інструкція</w:t>
            </w:r>
            <w:proofErr w:type="spellEnd"/>
            <w:r w:rsidRPr="00175D6C">
              <w:t xml:space="preserve"> з </w:t>
            </w:r>
            <w:proofErr w:type="spellStart"/>
            <w:r w:rsidRPr="00175D6C">
              <w:t>діловодства</w:t>
            </w:r>
            <w:proofErr w:type="spellEnd"/>
            <w:r w:rsidRPr="00175D6C">
              <w:t xml:space="preserve"> в органах </w:t>
            </w:r>
            <w:proofErr w:type="spellStart"/>
            <w:r w:rsidRPr="00175D6C">
              <w:t>прокуратури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затверджена</w:t>
            </w:r>
            <w:proofErr w:type="spellEnd"/>
            <w:r w:rsidRPr="00175D6C">
              <w:t xml:space="preserve"> наказом </w:t>
            </w:r>
            <w:proofErr w:type="spellStart"/>
            <w:r w:rsidRPr="00175D6C">
              <w:t>Генеральної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прокуратури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12.02.2019 № 27;</w:t>
            </w:r>
          </w:p>
          <w:p w:rsidR="00887A4C" w:rsidRPr="00175D6C" w:rsidRDefault="00887A4C" w:rsidP="00887A4C">
            <w:pPr>
              <w:pStyle w:val="rvps14"/>
              <w:spacing w:before="0" w:beforeAutospacing="0" w:after="0" w:afterAutospacing="0"/>
              <w:ind w:left="140"/>
            </w:pPr>
            <w:proofErr w:type="spellStart"/>
            <w:r w:rsidRPr="00175D6C">
              <w:t>Інструкці</w:t>
            </w:r>
            <w:proofErr w:type="spellEnd"/>
            <w:r w:rsidRPr="00175D6C">
              <w:rPr>
                <w:lang w:val="uk-UA"/>
              </w:rPr>
              <w:t>я</w:t>
            </w:r>
            <w:r w:rsidRPr="00175D6C">
              <w:t xml:space="preserve"> про порядок </w:t>
            </w:r>
            <w:proofErr w:type="spellStart"/>
            <w:r w:rsidRPr="00175D6C">
              <w:t>ведення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обліку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зберігання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використання</w:t>
            </w:r>
            <w:proofErr w:type="spellEnd"/>
            <w:r w:rsidRPr="00175D6C">
              <w:t xml:space="preserve"> і </w:t>
            </w:r>
            <w:proofErr w:type="spellStart"/>
            <w:r w:rsidRPr="00175D6C">
              <w:t>знищення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документів</w:t>
            </w:r>
            <w:proofErr w:type="spellEnd"/>
            <w:r w:rsidRPr="00175D6C">
              <w:t xml:space="preserve"> та </w:t>
            </w:r>
            <w:proofErr w:type="spellStart"/>
            <w:r w:rsidRPr="00175D6C">
              <w:t>інших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матеріальних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носіїв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інформації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що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містять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службову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інформацію</w:t>
            </w:r>
            <w:proofErr w:type="spellEnd"/>
            <w:r w:rsidRPr="00175D6C">
              <w:t xml:space="preserve">, в органах </w:t>
            </w:r>
            <w:proofErr w:type="spellStart"/>
            <w:r w:rsidRPr="00175D6C">
              <w:t>прокуратури</w:t>
            </w:r>
            <w:proofErr w:type="spellEnd"/>
            <w:r w:rsidRPr="00175D6C">
              <w:t xml:space="preserve"> </w:t>
            </w:r>
            <w:proofErr w:type="spellStart"/>
            <w:r w:rsidRPr="00175D6C">
              <w:t>України</w:t>
            </w:r>
            <w:proofErr w:type="spellEnd"/>
            <w:r w:rsidRPr="00175D6C">
              <w:t xml:space="preserve">, </w:t>
            </w:r>
            <w:proofErr w:type="spellStart"/>
            <w:r w:rsidRPr="00175D6C">
              <w:t>затвердженої</w:t>
            </w:r>
            <w:proofErr w:type="spellEnd"/>
            <w:r w:rsidRPr="00175D6C">
              <w:t xml:space="preserve"> наказом Генерального прокурора </w:t>
            </w:r>
            <w:proofErr w:type="spellStart"/>
            <w:r w:rsidRPr="00175D6C">
              <w:t>від</w:t>
            </w:r>
            <w:proofErr w:type="spellEnd"/>
            <w:r w:rsidRPr="00175D6C">
              <w:t xml:space="preserve"> 27.09.2022 № 199</w:t>
            </w:r>
            <w:r w:rsidRPr="00175D6C">
              <w:rPr>
                <w:lang w:val="uk-UA"/>
              </w:rPr>
              <w:t>.</w:t>
            </w:r>
          </w:p>
        </w:tc>
      </w:tr>
      <w:tr w:rsidR="00887A4C" w:rsidRPr="00175D6C" w:rsidTr="00887A4C">
        <w:trPr>
          <w:trHeight w:val="959"/>
          <w:jc w:val="center"/>
        </w:trPr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6C">
              <w:rPr>
                <w:rFonts w:ascii="Times New Roman" w:hAnsi="Times New Roman" w:cs="Times New Roman"/>
                <w:bCs/>
                <w:sz w:val="24"/>
                <w:szCs w:val="24"/>
              </w:rPr>
              <w:t>Знання електронної системи документообігу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A4C" w:rsidRPr="00175D6C" w:rsidRDefault="00887A4C" w:rsidP="00887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документами в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</w:t>
            </w:r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ційних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системах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17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650AB" w:rsidRPr="00175D6C" w:rsidRDefault="00E650AB" w:rsidP="00887A4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0AB" w:rsidRPr="00175D6C" w:rsidRDefault="00E650AB" w:rsidP="00887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AB" w:rsidRPr="00175D6C" w:rsidRDefault="00E650AB" w:rsidP="00887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E650AB" w:rsidRPr="00175D6C" w:rsidSect="00E650A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F86"/>
    <w:multiLevelType w:val="hybridMultilevel"/>
    <w:tmpl w:val="E94CA92E"/>
    <w:lvl w:ilvl="0" w:tplc="17789C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7BE7"/>
    <w:multiLevelType w:val="hybridMultilevel"/>
    <w:tmpl w:val="E7C6223A"/>
    <w:lvl w:ilvl="0" w:tplc="723ABCFA">
      <w:numFmt w:val="bullet"/>
      <w:lvlText w:val="-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D"/>
    <w:rsid w:val="00027E51"/>
    <w:rsid w:val="00066A37"/>
    <w:rsid w:val="000A32BF"/>
    <w:rsid w:val="000D41F7"/>
    <w:rsid w:val="00172894"/>
    <w:rsid w:val="001732D5"/>
    <w:rsid w:val="00175D6C"/>
    <w:rsid w:val="001B027C"/>
    <w:rsid w:val="001B6954"/>
    <w:rsid w:val="001D73EA"/>
    <w:rsid w:val="002A1777"/>
    <w:rsid w:val="002E0E75"/>
    <w:rsid w:val="002F6250"/>
    <w:rsid w:val="004439B7"/>
    <w:rsid w:val="00487690"/>
    <w:rsid w:val="00493E71"/>
    <w:rsid w:val="004B185A"/>
    <w:rsid w:val="00513B6D"/>
    <w:rsid w:val="005243E3"/>
    <w:rsid w:val="00540B3E"/>
    <w:rsid w:val="00542284"/>
    <w:rsid w:val="00543D94"/>
    <w:rsid w:val="00560EBA"/>
    <w:rsid w:val="005948D0"/>
    <w:rsid w:val="00597FD1"/>
    <w:rsid w:val="005B6C71"/>
    <w:rsid w:val="005C67E4"/>
    <w:rsid w:val="005F0A1A"/>
    <w:rsid w:val="006D2801"/>
    <w:rsid w:val="00746FB6"/>
    <w:rsid w:val="00791DA7"/>
    <w:rsid w:val="007A03FE"/>
    <w:rsid w:val="00887A4C"/>
    <w:rsid w:val="008D3F4E"/>
    <w:rsid w:val="008E7BB4"/>
    <w:rsid w:val="008F4AA3"/>
    <w:rsid w:val="009612F0"/>
    <w:rsid w:val="00972E99"/>
    <w:rsid w:val="00991659"/>
    <w:rsid w:val="00A06A4C"/>
    <w:rsid w:val="00A46804"/>
    <w:rsid w:val="00AA3EC9"/>
    <w:rsid w:val="00AA75C5"/>
    <w:rsid w:val="00B77021"/>
    <w:rsid w:val="00BD6030"/>
    <w:rsid w:val="00BF1490"/>
    <w:rsid w:val="00CB38FB"/>
    <w:rsid w:val="00CC4884"/>
    <w:rsid w:val="00D3703E"/>
    <w:rsid w:val="00DC2F92"/>
    <w:rsid w:val="00E13588"/>
    <w:rsid w:val="00E16C99"/>
    <w:rsid w:val="00E41AA1"/>
    <w:rsid w:val="00E616B0"/>
    <w:rsid w:val="00E650AB"/>
    <w:rsid w:val="00ED1AEB"/>
    <w:rsid w:val="00F16CFF"/>
    <w:rsid w:val="00F2288B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A1A1"/>
  <w15:chartTrackingRefBased/>
  <w15:docId w15:val="{4D00B9E2-A6D2-4C07-A0F1-A0CF9A52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D5"/>
  </w:style>
  <w:style w:type="paragraph" w:styleId="1">
    <w:name w:val="heading 1"/>
    <w:basedOn w:val="a"/>
    <w:next w:val="a"/>
    <w:link w:val="10"/>
    <w:uiPriority w:val="9"/>
    <w:qFormat/>
    <w:rsid w:val="00173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2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2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2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2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2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90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1B6954"/>
  </w:style>
  <w:style w:type="character" w:customStyle="1" w:styleId="rvts23">
    <w:name w:val="rvts23"/>
    <w:basedOn w:val="a0"/>
    <w:rsid w:val="001B6954"/>
  </w:style>
  <w:style w:type="paragraph" w:customStyle="1" w:styleId="rvps7">
    <w:name w:val="rvps7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1B6954"/>
  </w:style>
  <w:style w:type="paragraph" w:customStyle="1" w:styleId="rvps14">
    <w:name w:val="rvps14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8">
    <w:name w:val="rvps18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B6954"/>
    <w:rPr>
      <w:color w:val="0000FF"/>
      <w:u w:val="single"/>
    </w:rPr>
  </w:style>
  <w:style w:type="paragraph" w:customStyle="1" w:styleId="rvps2">
    <w:name w:val="rvps2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1B6954"/>
  </w:style>
  <w:style w:type="character" w:customStyle="1" w:styleId="rvts44">
    <w:name w:val="rvts44"/>
    <w:basedOn w:val="a0"/>
    <w:rsid w:val="001B6954"/>
  </w:style>
  <w:style w:type="paragraph" w:customStyle="1" w:styleId="rvps15">
    <w:name w:val="rvps15"/>
    <w:basedOn w:val="a"/>
    <w:rsid w:val="001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1B6954"/>
  </w:style>
  <w:style w:type="character" w:customStyle="1" w:styleId="10">
    <w:name w:val="Заголовок 1 Знак"/>
    <w:basedOn w:val="a0"/>
    <w:link w:val="1"/>
    <w:uiPriority w:val="9"/>
    <w:rsid w:val="00173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32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32D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2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32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32D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732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732D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732D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1732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73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732D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1732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732D5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1732D5"/>
    <w:rPr>
      <w:b/>
      <w:bCs/>
      <w:color w:val="auto"/>
    </w:rPr>
  </w:style>
  <w:style w:type="character" w:styleId="ac">
    <w:name w:val="Emphasis"/>
    <w:basedOn w:val="a0"/>
    <w:uiPriority w:val="20"/>
    <w:qFormat/>
    <w:rsid w:val="001732D5"/>
    <w:rPr>
      <w:i/>
      <w:iCs/>
      <w:color w:val="auto"/>
    </w:rPr>
  </w:style>
  <w:style w:type="paragraph" w:styleId="ad">
    <w:name w:val="No Spacing"/>
    <w:uiPriority w:val="1"/>
    <w:qFormat/>
    <w:rsid w:val="001732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732D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732D5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732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732D5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1732D5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732D5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1732D5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1732D5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1732D5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732D5"/>
    <w:pPr>
      <w:outlineLvl w:val="9"/>
    </w:pPr>
  </w:style>
  <w:style w:type="paragraph" w:styleId="af6">
    <w:name w:val="Normal (Web)"/>
    <w:basedOn w:val="a"/>
    <w:uiPriority w:val="99"/>
    <w:semiHidden/>
    <w:unhideWhenUsed/>
    <w:rsid w:val="002A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7">
    <w:name w:val="Table Grid"/>
    <w:basedOn w:val="a1"/>
    <w:uiPriority w:val="59"/>
    <w:rsid w:val="0049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650AB"/>
    <w:pPr>
      <w:spacing w:after="200" w:line="276" w:lineRule="auto"/>
      <w:ind w:left="720"/>
      <w:contextualSpacing/>
    </w:pPr>
    <w:rPr>
      <w:rFonts w:eastAsiaTheme="minorHAnsi"/>
      <w:lang w:val="ru-RU"/>
    </w:rPr>
  </w:style>
  <w:style w:type="character" w:customStyle="1" w:styleId="af9">
    <w:name w:val="Основной текст Знак"/>
    <w:link w:val="afa"/>
    <w:locked/>
    <w:rsid w:val="00972E99"/>
    <w:rPr>
      <w:sz w:val="27"/>
      <w:szCs w:val="27"/>
      <w:shd w:val="clear" w:color="auto" w:fill="FFFFFF"/>
    </w:rPr>
  </w:style>
  <w:style w:type="paragraph" w:styleId="afa">
    <w:name w:val="Body Text"/>
    <w:basedOn w:val="a"/>
    <w:link w:val="af9"/>
    <w:rsid w:val="00972E99"/>
    <w:pPr>
      <w:shd w:val="clear" w:color="auto" w:fill="FFFFFF"/>
      <w:spacing w:before="600" w:after="720" w:line="240" w:lineRule="atLeast"/>
    </w:pPr>
    <w:rPr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972E99"/>
  </w:style>
  <w:style w:type="paragraph" w:customStyle="1" w:styleId="rvps12">
    <w:name w:val="rvps12"/>
    <w:basedOn w:val="a"/>
    <w:rsid w:val="008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02F0-C336-404A-B623-4253759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12</cp:revision>
  <cp:lastPrinted>2022-09-28T07:09:00Z</cp:lastPrinted>
  <dcterms:created xsi:type="dcterms:W3CDTF">2022-06-20T07:17:00Z</dcterms:created>
  <dcterms:modified xsi:type="dcterms:W3CDTF">2024-04-08T14:26:00Z</dcterms:modified>
</cp:coreProperties>
</file>