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4B27" w14:textId="77777777" w:rsidR="00887A4C" w:rsidRPr="00175D6C" w:rsidRDefault="00887A4C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D6C">
        <w:rPr>
          <w:rFonts w:ascii="Times New Roman" w:hAnsi="Times New Roman" w:cs="Times New Roman"/>
          <w:b/>
          <w:sz w:val="24"/>
          <w:szCs w:val="24"/>
          <w:lang w:val="ru-RU"/>
        </w:rPr>
        <w:t>ОПИС ВАКАНТНОЇ ПОСАДИ</w:t>
      </w:r>
    </w:p>
    <w:p w14:paraId="7107FEA4" w14:textId="77777777" w:rsidR="00887A4C" w:rsidRPr="00175D6C" w:rsidRDefault="00887A4C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6C">
        <w:rPr>
          <w:rFonts w:ascii="Times New Roman" w:hAnsi="Times New Roman" w:cs="Times New Roman"/>
          <w:b/>
          <w:sz w:val="24"/>
          <w:szCs w:val="24"/>
        </w:rPr>
        <w:t>державної служби категорії «В» -</w:t>
      </w:r>
    </w:p>
    <w:p w14:paraId="5AC0D3DC" w14:textId="77F4EFAB" w:rsidR="00887A4C" w:rsidRPr="00175D6C" w:rsidRDefault="00C14FF3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головного спеціаліста з питань захисту державних таємниць Охтирської</w:t>
      </w:r>
      <w:r w:rsidR="00887A4C" w:rsidRPr="00175D6C">
        <w:rPr>
          <w:rFonts w:ascii="Times New Roman" w:hAnsi="Times New Roman" w:cs="Times New Roman"/>
          <w:b/>
          <w:sz w:val="24"/>
          <w:szCs w:val="24"/>
        </w:rPr>
        <w:t xml:space="preserve"> окружної прокуратури</w:t>
      </w:r>
    </w:p>
    <w:p w14:paraId="328C898C" w14:textId="77777777" w:rsidR="00E650AB" w:rsidRPr="00175D6C" w:rsidRDefault="00E650AB" w:rsidP="0088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87A4C" w:rsidRPr="00175D6C" w14:paraId="2160FC7D" w14:textId="77777777" w:rsidTr="00A36DE5">
        <w:tc>
          <w:tcPr>
            <w:tcW w:w="9345" w:type="dxa"/>
            <w:gridSpan w:val="2"/>
          </w:tcPr>
          <w:p w14:paraId="5485858B" w14:textId="77777777" w:rsidR="00887A4C" w:rsidRPr="00175D6C" w:rsidRDefault="00887A4C" w:rsidP="0088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 УМОВИ</w:t>
            </w:r>
          </w:p>
        </w:tc>
      </w:tr>
      <w:tr w:rsidR="00E650AB" w:rsidRPr="00175D6C" w14:paraId="431B8093" w14:textId="77777777" w:rsidTr="00E650AB">
        <w:tc>
          <w:tcPr>
            <w:tcW w:w="2830" w:type="dxa"/>
          </w:tcPr>
          <w:p w14:paraId="20C31CD5" w14:textId="77777777" w:rsidR="00E650AB" w:rsidRPr="00175D6C" w:rsidRDefault="00E650AB" w:rsidP="00887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15" w:type="dxa"/>
          </w:tcPr>
          <w:p w14:paraId="3AD41952" w14:textId="77777777" w:rsidR="00E650AB" w:rsidRDefault="00C14FF3" w:rsidP="00887A4C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Розроблення та здійснення заходів щодо охорони державної таємниці під час виконання всіх видів робіт, пов’язаних з державною таємницею, забезпечення заходів щодо недопущення необґрунтованого допуску та доступу осіб до секретної інформації.</w:t>
            </w:r>
          </w:p>
          <w:p w14:paraId="66FC98BE" w14:textId="77777777" w:rsidR="00C14FF3" w:rsidRDefault="00C14FF3" w:rsidP="00887A4C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Розроблення плану заходів щодо забезпечення режиму секретності на особливий період та на випадок надзвичайних ситуацій, порядку дій щодо здійснення заходів із забезпечення режиму секретності у разі виникнення загрози захоплення матеріальних носіїв секретної інформації.</w:t>
            </w:r>
          </w:p>
          <w:p w14:paraId="53357C93" w14:textId="77777777" w:rsidR="00C14FF3" w:rsidRDefault="00C14FF3" w:rsidP="00887A4C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щорічного плану заходів щодо охорони державної таємниці, забезпечення подання звітності про стан охорони державної таємниці у Охтирській окружній прокуратурі, забезпечення роботи з формування номенклатури посад працівників Охтирської окружної прокуратури, перебування на яких потребує оформлення допуску та надання доступу до державної таємниці.</w:t>
            </w:r>
          </w:p>
          <w:p w14:paraId="636E576B" w14:textId="77777777" w:rsidR="00C14FF3" w:rsidRDefault="00C14FF3" w:rsidP="00887A4C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інструктажів, здійснення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попереджувально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-профілактичних заходів щодо осіб, допущених до роботи з МНСІ, організація проведення перевірок знань працівників, яким надано допуск до державної таємниці, вимог нормативних документів з питань охорони державної таємниці; проведення навчання працівників Охтирської окружної прокуратури, що мають допуск та доступ до державної таємниці; контролювання роботи уповноважених РСО структурних відділів прокуратури.</w:t>
            </w:r>
          </w:p>
          <w:p w14:paraId="0F60AFFD" w14:textId="77777777" w:rsidR="00C14FF3" w:rsidRDefault="00C14FF3" w:rsidP="00C14FF3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Оформлення документів на допуск до державної таємниці, підготування мотивованого запиту до Управління СБ України в Сумській області у зв’язку з оформленням допуску до державної таємниці; ведення картотеки облікових карток працівників Охтирської  окружної прокуратури про допуск та доступ до державної таємниці (ф. 6).Здійснення підготовки проектів наказів та інших організаційно-розпорядчих документів, що регламентують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режимно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-секретну діяльність.</w:t>
            </w:r>
          </w:p>
          <w:p w14:paraId="7D7746CC" w14:textId="77777777" w:rsidR="00C14FF3" w:rsidRDefault="00C14FF3" w:rsidP="00C14FF3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Ведення секретного діловодства, приймання та реєстрація секретної кореспонденції, що надходить до прокуратури, оформлення, адресація та відправлення вихідної секретної кореспонденції, здійснення зберігання секретних документів згідно з архівними нормами і правилами, розроблення та складання номенклатури секретних справ, здійснення контролю за повнотою і якістю виконання секретних документів працівниками прокуратури згідно з вимогами чинного законодавства, контролювання правильності засекречування, зміни грифу секретності або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розсекречування матеріальних носіїв секретної інформації, стану пропускного 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внутрішньооб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єктового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режиму.    </w:t>
            </w:r>
          </w:p>
          <w:p w14:paraId="1ED35659" w14:textId="77777777" w:rsidR="00C14FF3" w:rsidRDefault="00C14FF3" w:rsidP="00C14FF3">
            <w:pPr>
              <w:pStyle w:val="af8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Ведення обліку сейфів, ключів від них, металевих печаток з особистими обліковими номерами працівників, які мають допуск до державної таємниці, облік та контроль повернення довідок про наявність допуску до державної таємниці.</w:t>
            </w:r>
          </w:p>
          <w:p w14:paraId="7835CD8D" w14:textId="4A555946" w:rsidR="00C14FF3" w:rsidRPr="00175D6C" w:rsidRDefault="00C14FF3" w:rsidP="00C14FF3">
            <w:pPr>
              <w:pStyle w:val="af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Готування документів для переоформлення спеціального дозволу на провадження діяльності, пов’язаної з державною таємницею.</w:t>
            </w:r>
            <w:r w:rsidR="005F54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Приймання участі у роботі експертної комісії з питань таємниць Охтирської окружної прокуратури, здійснення заходів із знищення матеріальних носіїв секретної інформації</w:t>
            </w:r>
          </w:p>
        </w:tc>
      </w:tr>
      <w:tr w:rsidR="00E650AB" w:rsidRPr="00175D6C" w14:paraId="04E8258F" w14:textId="77777777" w:rsidTr="00E650AB">
        <w:tc>
          <w:tcPr>
            <w:tcW w:w="2830" w:type="dxa"/>
          </w:tcPr>
          <w:p w14:paraId="1120660A" w14:textId="77777777" w:rsidR="00E650AB" w:rsidRPr="00175D6C" w:rsidRDefault="00E650AB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15" w:type="dxa"/>
          </w:tcPr>
          <w:p w14:paraId="22F750EC" w14:textId="77777777" w:rsidR="00E650AB" w:rsidRPr="00175D6C" w:rsidRDefault="008D3F4E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Посадовий оклад, надбавки, доплати, премії та компенсації відповідно до статей 50-52 Закону України «Про державну службу», Закону України «Про Державний бюджет України на 2024 рік», постанов Кабінету Міністрів України від 18 січня 2017 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E650AB" w:rsidRPr="00175D6C" w14:paraId="5964F12F" w14:textId="77777777" w:rsidTr="00E650AB">
        <w:tc>
          <w:tcPr>
            <w:tcW w:w="2830" w:type="dxa"/>
          </w:tcPr>
          <w:p w14:paraId="58F59EC9" w14:textId="77777777" w:rsidR="00E650AB" w:rsidRPr="00175D6C" w:rsidRDefault="00E13588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 w:rsidR="00887A4C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6515" w:type="dxa"/>
          </w:tcPr>
          <w:p w14:paraId="61D97BEE" w14:textId="77777777" w:rsidR="008D3F4E" w:rsidRPr="00175D6C" w:rsidRDefault="008D3F4E" w:rsidP="00887A4C">
            <w:pPr>
              <w:ind w:left="34"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6F743D6A" w14:textId="77777777" w:rsidR="00E650AB" w:rsidRPr="00175D6C" w:rsidRDefault="008D3F4E" w:rsidP="00887A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D3F4E" w:rsidRPr="00175D6C" w14:paraId="7219C306" w14:textId="77777777" w:rsidTr="00E650AB">
        <w:tc>
          <w:tcPr>
            <w:tcW w:w="2830" w:type="dxa"/>
          </w:tcPr>
          <w:p w14:paraId="108584A6" w14:textId="77777777" w:rsidR="008D3F4E" w:rsidRPr="00175D6C" w:rsidRDefault="008D3F4E" w:rsidP="00887A4C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175D6C">
              <w:rPr>
                <w:lang w:val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515" w:type="dxa"/>
          </w:tcPr>
          <w:p w14:paraId="6D3E8F59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bookmarkStart w:id="0" w:name="_Hlk163829165"/>
            <w:r w:rsidRPr="00175D6C">
              <w:rPr>
                <w:lang w:val="uk-UA"/>
              </w:rPr>
              <w:t>З</w:t>
            </w:r>
            <w:proofErr w:type="spellStart"/>
            <w:r w:rsidRPr="00175D6C">
              <w:t>аява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призначення</w:t>
            </w:r>
            <w:proofErr w:type="spellEnd"/>
            <w:r w:rsidRPr="00175D6C">
              <w:t xml:space="preserve"> на посаду на </w:t>
            </w:r>
            <w:proofErr w:type="spellStart"/>
            <w:r w:rsidRPr="00175D6C">
              <w:t>період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дії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воєнного</w:t>
            </w:r>
            <w:proofErr w:type="spellEnd"/>
            <w:r w:rsidRPr="00175D6C">
              <w:t xml:space="preserve"> стану;</w:t>
            </w:r>
          </w:p>
          <w:p w14:paraId="140E2845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r w:rsidRPr="00175D6C">
              <w:t>Резюме (</w:t>
            </w:r>
            <w:proofErr w:type="spellStart"/>
            <w:r w:rsidRPr="00175D6C">
              <w:t>відповідно</w:t>
            </w:r>
            <w:proofErr w:type="spellEnd"/>
            <w:r w:rsidRPr="00175D6C">
              <w:t xml:space="preserve"> до постанови КМУ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25.03.2016 № 246);</w:t>
            </w:r>
          </w:p>
          <w:p w14:paraId="7E2B97EF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Особова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картка</w:t>
            </w:r>
            <w:proofErr w:type="spellEnd"/>
            <w:r w:rsidRPr="00175D6C">
              <w:t xml:space="preserve"> державного </w:t>
            </w:r>
            <w:proofErr w:type="spellStart"/>
            <w:r w:rsidRPr="00175D6C">
              <w:t>службовця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встановленого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зразка</w:t>
            </w:r>
            <w:proofErr w:type="spellEnd"/>
            <w:r w:rsidRPr="00175D6C">
              <w:t xml:space="preserve"> (</w:t>
            </w:r>
            <w:proofErr w:type="spellStart"/>
            <w:r w:rsidRPr="00175D6C">
              <w:t>затверджена</w:t>
            </w:r>
            <w:proofErr w:type="spellEnd"/>
            <w:r w:rsidRPr="00175D6C">
              <w:t xml:space="preserve"> наказом НАДС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19.05.2020 № 77-20</w:t>
            </w:r>
            <w:bookmarkStart w:id="1" w:name="n23"/>
            <w:bookmarkEnd w:id="1"/>
            <w:r w:rsidRPr="00175D6C">
              <w:t>);</w:t>
            </w:r>
          </w:p>
          <w:p w14:paraId="6970A6DB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Копія</w:t>
            </w:r>
            <w:proofErr w:type="spellEnd"/>
            <w:r w:rsidRPr="00175D6C">
              <w:t xml:space="preserve"> паспорта </w:t>
            </w:r>
            <w:bookmarkStart w:id="2" w:name="n25"/>
            <w:bookmarkEnd w:id="2"/>
            <w:proofErr w:type="spellStart"/>
            <w:r w:rsidRPr="00175D6C">
              <w:t>громадянина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>;</w:t>
            </w:r>
          </w:p>
          <w:p w14:paraId="21BE034A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облікової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платника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податків</w:t>
            </w:r>
            <w:proofErr w:type="spellEnd"/>
            <w:r w:rsidRPr="00175D6C">
              <w:t xml:space="preserve"> (</w:t>
            </w:r>
            <w:proofErr w:type="spellStart"/>
            <w:r w:rsidRPr="00175D6C">
              <w:t>окрім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фізичних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осіб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які</w:t>
            </w:r>
            <w:proofErr w:type="spellEnd"/>
            <w:r w:rsidRPr="00175D6C">
              <w:t xml:space="preserve"> через </w:t>
            </w:r>
            <w:proofErr w:type="spellStart"/>
            <w:r w:rsidRPr="00175D6C">
              <w:t>свої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релігійні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переконання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відмовляються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прийняття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реєстраційного</w:t>
            </w:r>
            <w:proofErr w:type="spellEnd"/>
            <w:r w:rsidRPr="00175D6C">
              <w:t xml:space="preserve"> номера </w:t>
            </w:r>
            <w:proofErr w:type="spellStart"/>
            <w:r w:rsidRPr="00175D6C">
              <w:t>облікової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платника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податків</w:t>
            </w:r>
            <w:proofErr w:type="spellEnd"/>
            <w:r w:rsidRPr="00175D6C">
              <w:t xml:space="preserve"> та </w:t>
            </w:r>
            <w:proofErr w:type="spellStart"/>
            <w:r w:rsidRPr="00175D6C">
              <w:t>повідомили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це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відповідний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контролюючий</w:t>
            </w:r>
            <w:proofErr w:type="spellEnd"/>
            <w:r w:rsidRPr="00175D6C">
              <w:t xml:space="preserve"> орган і </w:t>
            </w:r>
            <w:proofErr w:type="spellStart"/>
            <w:r w:rsidRPr="00175D6C">
              <w:t>мають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відмітку</w:t>
            </w:r>
            <w:proofErr w:type="spellEnd"/>
            <w:r w:rsidRPr="00175D6C">
              <w:t xml:space="preserve"> у </w:t>
            </w:r>
            <w:proofErr w:type="spellStart"/>
            <w:r w:rsidRPr="00175D6C">
              <w:t>паспорті</w:t>
            </w:r>
            <w:proofErr w:type="spellEnd"/>
            <w:r w:rsidRPr="00175D6C">
              <w:t>);</w:t>
            </w:r>
            <w:bookmarkStart w:id="3" w:name="n26"/>
            <w:bookmarkEnd w:id="3"/>
          </w:p>
          <w:p w14:paraId="1190FEA9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Копії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документів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освіту</w:t>
            </w:r>
            <w:proofErr w:type="spellEnd"/>
            <w:r w:rsidRPr="00175D6C">
              <w:t xml:space="preserve"> з </w:t>
            </w:r>
            <w:proofErr w:type="spellStart"/>
            <w:r w:rsidRPr="00175D6C">
              <w:t>додатками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науковий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ступінь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вчене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звання</w:t>
            </w:r>
            <w:bookmarkStart w:id="4" w:name="n27"/>
            <w:bookmarkEnd w:id="4"/>
            <w:proofErr w:type="spellEnd"/>
            <w:r w:rsidRPr="00175D6C">
              <w:t>;</w:t>
            </w:r>
          </w:p>
          <w:p w14:paraId="02864588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трудової</w:t>
            </w:r>
            <w:proofErr w:type="spellEnd"/>
            <w:r w:rsidRPr="00175D6C">
              <w:t xml:space="preserve"> книжки;</w:t>
            </w:r>
          </w:p>
          <w:p w14:paraId="7426255B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Підтвердження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подання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декларації</w:t>
            </w:r>
            <w:proofErr w:type="spellEnd"/>
            <w:r w:rsidRPr="00175D6C">
              <w:rPr>
                <w:shd w:val="clear" w:color="auto" w:fill="FFFFFF"/>
              </w:rPr>
              <w:t xml:space="preserve"> особи, </w:t>
            </w:r>
            <w:proofErr w:type="spellStart"/>
            <w:r w:rsidRPr="00175D6C">
              <w:rPr>
                <w:shd w:val="clear" w:color="auto" w:fill="FFFFFF"/>
              </w:rPr>
              <w:t>уповноваженої</w:t>
            </w:r>
            <w:proofErr w:type="spellEnd"/>
            <w:r w:rsidRPr="00175D6C">
              <w:rPr>
                <w:shd w:val="clear" w:color="auto" w:fill="FFFFFF"/>
              </w:rPr>
              <w:t xml:space="preserve"> на </w:t>
            </w:r>
            <w:proofErr w:type="spellStart"/>
            <w:r w:rsidRPr="00175D6C">
              <w:rPr>
                <w:shd w:val="clear" w:color="auto" w:fill="FFFFFF"/>
              </w:rPr>
              <w:t>виконання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функцій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держави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місцевого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самоврядування</w:t>
            </w:r>
            <w:proofErr w:type="spellEnd"/>
            <w:r w:rsidRPr="00175D6C">
              <w:rPr>
                <w:shd w:val="clear" w:color="auto" w:fill="FFFFFF"/>
              </w:rPr>
              <w:t xml:space="preserve">, за </w:t>
            </w:r>
            <w:proofErr w:type="spellStart"/>
            <w:r w:rsidRPr="00175D6C">
              <w:rPr>
                <w:shd w:val="clear" w:color="auto" w:fill="FFFFFF"/>
              </w:rPr>
              <w:t>минулий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рік</w:t>
            </w:r>
            <w:proofErr w:type="spellEnd"/>
            <w:r w:rsidRPr="00175D6C">
              <w:rPr>
                <w:shd w:val="clear" w:color="auto" w:fill="FFFFFF"/>
              </w:rPr>
              <w:t>;</w:t>
            </w:r>
          </w:p>
          <w:p w14:paraId="767401AE" w14:textId="64611D53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Заява</w:t>
            </w:r>
            <w:proofErr w:type="spellEnd"/>
            <w:r w:rsidRPr="00175D6C">
              <w:rPr>
                <w:shd w:val="clear" w:color="auto" w:fill="FFFFFF"/>
              </w:rPr>
              <w:t xml:space="preserve">, в </w:t>
            </w:r>
            <w:proofErr w:type="spellStart"/>
            <w:r w:rsidRPr="00175D6C">
              <w:rPr>
                <w:shd w:val="clear" w:color="auto" w:fill="FFFFFF"/>
              </w:rPr>
              <w:t>якій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повідомляє</w:t>
            </w:r>
            <w:proofErr w:type="spellEnd"/>
            <w:r w:rsidRPr="00175D6C">
              <w:rPr>
                <w:shd w:val="clear" w:color="auto" w:fill="FFFFFF"/>
              </w:rPr>
              <w:t xml:space="preserve">, </w:t>
            </w:r>
            <w:proofErr w:type="spellStart"/>
            <w:r w:rsidRPr="00175D6C">
              <w:rPr>
                <w:shd w:val="clear" w:color="auto" w:fill="FFFFFF"/>
              </w:rPr>
              <w:t>що</w:t>
            </w:r>
            <w:proofErr w:type="spellEnd"/>
            <w:r w:rsidRPr="00175D6C">
              <w:rPr>
                <w:shd w:val="clear" w:color="auto" w:fill="FFFFFF"/>
              </w:rPr>
              <w:t xml:space="preserve"> до </w:t>
            </w:r>
            <w:proofErr w:type="spellStart"/>
            <w:r w:rsidRPr="00175D6C">
              <w:rPr>
                <w:shd w:val="clear" w:color="auto" w:fill="FFFFFF"/>
              </w:rPr>
              <w:t>неї</w:t>
            </w:r>
            <w:proofErr w:type="spellEnd"/>
            <w:r w:rsidRPr="00175D6C">
              <w:rPr>
                <w:shd w:val="clear" w:color="auto" w:fill="FFFFFF"/>
              </w:rPr>
              <w:t xml:space="preserve"> не </w:t>
            </w:r>
            <w:proofErr w:type="spellStart"/>
            <w:r w:rsidRPr="00175D6C">
              <w:rPr>
                <w:shd w:val="clear" w:color="auto" w:fill="FFFFFF"/>
              </w:rPr>
              <w:t>застосовуються</w:t>
            </w:r>
            <w:proofErr w:type="spellEnd"/>
            <w:r w:rsidRPr="00175D6C">
              <w:rPr>
                <w:shd w:val="clear" w:color="auto" w:fill="FFFFFF"/>
              </w:rPr>
              <w:t xml:space="preserve"> заборони, </w:t>
            </w:r>
            <w:proofErr w:type="spellStart"/>
            <w:r w:rsidRPr="00175D6C">
              <w:rPr>
                <w:shd w:val="clear" w:color="auto" w:fill="FFFFFF"/>
              </w:rPr>
              <w:t>визначені</w:t>
            </w:r>
            <w:proofErr w:type="spellEnd"/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fldChar w:fldCharType="begin"/>
            </w:r>
            <w:r w:rsidRPr="00175D6C">
              <w:instrText xml:space="preserve"> HYPERLINK "https://zakon.rada.gov.ua/laws/show/1682-18" \l "n13" \t "_blank" </w:instrText>
            </w:r>
            <w:r w:rsidRPr="00175D6C">
              <w:fldChar w:fldCharType="separate"/>
            </w:r>
            <w:r w:rsidRPr="00175D6C">
              <w:rPr>
                <w:rStyle w:val="a5"/>
              </w:rPr>
              <w:t>частиною</w:t>
            </w:r>
            <w:proofErr w:type="spellEnd"/>
            <w:r w:rsidRPr="00175D6C">
              <w:rPr>
                <w:rStyle w:val="a5"/>
              </w:rPr>
              <w:t xml:space="preserve"> </w:t>
            </w:r>
            <w:r w:rsidR="005F549B">
              <w:rPr>
                <w:rStyle w:val="a5"/>
                <w:lang w:val="uk-UA"/>
              </w:rPr>
              <w:t>т</w:t>
            </w:r>
            <w:proofErr w:type="spellStart"/>
            <w:r w:rsidRPr="00175D6C">
              <w:rPr>
                <w:rStyle w:val="a5"/>
              </w:rPr>
              <w:t>ретьою</w:t>
            </w:r>
            <w:proofErr w:type="spellEnd"/>
            <w:r w:rsidRPr="00175D6C">
              <w:rPr>
                <w:rStyle w:val="a5"/>
                <w:color w:val="auto"/>
                <w:u w:val="none"/>
              </w:rPr>
              <w:fldChar w:fldCharType="end"/>
            </w:r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> </w:t>
            </w:r>
            <w:hyperlink r:id="rId6" w:anchor="n14" w:tgtFrame="_blank" w:history="1">
              <w:r w:rsidRPr="00175D6C">
                <w:rPr>
                  <w:rStyle w:val="a5"/>
                </w:rPr>
                <w:t>четвертою</w:t>
              </w:r>
            </w:hyperlink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rPr>
                <w:shd w:val="clear" w:color="auto" w:fill="FFFFFF"/>
              </w:rPr>
              <w:t>статті</w:t>
            </w:r>
            <w:proofErr w:type="spellEnd"/>
            <w:r w:rsidRPr="00175D6C">
              <w:rPr>
                <w:shd w:val="clear" w:color="auto" w:fill="FFFFFF"/>
              </w:rPr>
              <w:t xml:space="preserve"> 1 Закону </w:t>
            </w:r>
            <w:proofErr w:type="spellStart"/>
            <w:r w:rsidRPr="00175D6C">
              <w:rPr>
                <w:shd w:val="clear" w:color="auto" w:fill="FFFFFF"/>
              </w:rPr>
              <w:t>України</w:t>
            </w:r>
            <w:proofErr w:type="spellEnd"/>
            <w:r w:rsidRPr="00175D6C">
              <w:rPr>
                <w:shd w:val="clear" w:color="auto" w:fill="FFFFFF"/>
              </w:rPr>
              <w:t xml:space="preserve"> "Про </w:t>
            </w:r>
            <w:proofErr w:type="spellStart"/>
            <w:r w:rsidRPr="00175D6C">
              <w:rPr>
                <w:shd w:val="clear" w:color="auto" w:fill="FFFFFF"/>
              </w:rPr>
              <w:t>очищення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влади</w:t>
            </w:r>
            <w:proofErr w:type="spellEnd"/>
            <w:r w:rsidRPr="00175D6C">
              <w:rPr>
                <w:shd w:val="clear" w:color="auto" w:fill="FFFFFF"/>
              </w:rPr>
              <w:t xml:space="preserve">", та </w:t>
            </w:r>
            <w:proofErr w:type="spellStart"/>
            <w:r w:rsidRPr="00175D6C">
              <w:rPr>
                <w:shd w:val="clear" w:color="auto" w:fill="FFFFFF"/>
              </w:rPr>
              <w:t>надає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згоду</w:t>
            </w:r>
            <w:proofErr w:type="spellEnd"/>
            <w:r w:rsidRPr="00175D6C">
              <w:rPr>
                <w:shd w:val="clear" w:color="auto" w:fill="FFFFFF"/>
              </w:rPr>
              <w:t xml:space="preserve"> на </w:t>
            </w:r>
            <w:proofErr w:type="spellStart"/>
            <w:r w:rsidRPr="00175D6C">
              <w:rPr>
                <w:shd w:val="clear" w:color="auto" w:fill="FFFFFF"/>
              </w:rPr>
              <w:t>проходження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lastRenderedPageBreak/>
              <w:t>перевірки</w:t>
            </w:r>
            <w:proofErr w:type="spellEnd"/>
            <w:r w:rsidRPr="00175D6C">
              <w:rPr>
                <w:shd w:val="clear" w:color="auto" w:fill="FFFFFF"/>
              </w:rPr>
              <w:t xml:space="preserve"> та на </w:t>
            </w:r>
            <w:proofErr w:type="spellStart"/>
            <w:r w:rsidRPr="00175D6C">
              <w:rPr>
                <w:shd w:val="clear" w:color="auto" w:fill="FFFFFF"/>
              </w:rPr>
              <w:t>оприлюднення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відомостей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стосовно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неї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відповідно</w:t>
            </w:r>
            <w:proofErr w:type="spellEnd"/>
            <w:r w:rsidRPr="00175D6C">
              <w:rPr>
                <w:shd w:val="clear" w:color="auto" w:fill="FFFFFF"/>
              </w:rPr>
              <w:t xml:space="preserve"> до </w:t>
            </w:r>
            <w:proofErr w:type="spellStart"/>
            <w:r w:rsidRPr="00175D6C">
              <w:rPr>
                <w:shd w:val="clear" w:color="auto" w:fill="FFFFFF"/>
              </w:rPr>
              <w:t>зазначеного</w:t>
            </w:r>
            <w:proofErr w:type="spellEnd"/>
            <w:r w:rsidRPr="00175D6C">
              <w:rPr>
                <w:shd w:val="clear" w:color="auto" w:fill="FFFFFF"/>
              </w:rPr>
              <w:t xml:space="preserve"> Закону 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t>завірена</w:t>
            </w:r>
            <w:proofErr w:type="spellEnd"/>
            <w:r w:rsidRPr="00175D6C">
              <w:t xml:space="preserve"> в </w:t>
            </w:r>
            <w:proofErr w:type="spellStart"/>
            <w:r w:rsidRPr="00175D6C">
              <w:t>установленому</w:t>
            </w:r>
            <w:proofErr w:type="spellEnd"/>
            <w:r w:rsidRPr="00175D6C">
              <w:t xml:space="preserve"> порядку </w:t>
            </w:r>
            <w:proofErr w:type="spellStart"/>
            <w:r w:rsidRPr="00175D6C">
              <w:t>копія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довідки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результати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проведення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перевірки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відповідно</w:t>
            </w:r>
            <w:proofErr w:type="spellEnd"/>
            <w:r w:rsidRPr="00175D6C">
              <w:t xml:space="preserve"> до </w:t>
            </w:r>
            <w:hyperlink r:id="rId7" w:tgtFrame="_blank" w:history="1">
              <w:r w:rsidRPr="00175D6C">
                <w:rPr>
                  <w:rStyle w:val="a5"/>
                </w:rPr>
                <w:t xml:space="preserve">Закону </w:t>
              </w:r>
              <w:proofErr w:type="spellStart"/>
              <w:r w:rsidRPr="00175D6C">
                <w:rPr>
                  <w:rStyle w:val="a5"/>
                </w:rPr>
                <w:t>України</w:t>
              </w:r>
              <w:proofErr w:type="spellEnd"/>
            </w:hyperlink>
            <w:r w:rsidRPr="00175D6C">
              <w:t xml:space="preserve"> «Про </w:t>
            </w:r>
            <w:proofErr w:type="spellStart"/>
            <w:r w:rsidRPr="00175D6C">
              <w:t>очищення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влади</w:t>
            </w:r>
            <w:proofErr w:type="spellEnd"/>
            <w:r w:rsidRPr="00175D6C">
              <w:t xml:space="preserve">»;                 </w:t>
            </w:r>
          </w:p>
          <w:p w14:paraId="5B715716" w14:textId="77777777"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Державний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сертифікат</w:t>
            </w:r>
            <w:proofErr w:type="spellEnd"/>
            <w:r w:rsidRPr="00175D6C">
              <w:rPr>
                <w:shd w:val="clear" w:color="auto" w:fill="FFFFFF"/>
              </w:rPr>
              <w:t xml:space="preserve"> про </w:t>
            </w:r>
            <w:proofErr w:type="spellStart"/>
            <w:r w:rsidRPr="00175D6C">
              <w:rPr>
                <w:shd w:val="clear" w:color="auto" w:fill="FFFFFF"/>
              </w:rPr>
              <w:t>рівень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володіння</w:t>
            </w:r>
            <w:proofErr w:type="spellEnd"/>
            <w:r w:rsidRPr="00175D6C">
              <w:rPr>
                <w:shd w:val="clear" w:color="auto" w:fill="FFFFFF"/>
              </w:rPr>
              <w:t xml:space="preserve"> державною мовою (за </w:t>
            </w:r>
            <w:proofErr w:type="spellStart"/>
            <w:r w:rsidRPr="00175D6C">
              <w:rPr>
                <w:shd w:val="clear" w:color="auto" w:fill="FFFFFF"/>
              </w:rPr>
              <w:t>наявності</w:t>
            </w:r>
            <w:proofErr w:type="spellEnd"/>
            <w:r w:rsidRPr="00175D6C">
              <w:rPr>
                <w:shd w:val="clear" w:color="auto" w:fill="FFFFFF"/>
              </w:rPr>
              <w:t>).</w:t>
            </w:r>
          </w:p>
          <w:p w14:paraId="2626CFF8" w14:textId="77777777" w:rsidR="008D3F4E" w:rsidRPr="00175D6C" w:rsidRDefault="008D3F4E" w:rsidP="00887A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22ED" w14:textId="30B8289B" w:rsidR="008D3F4E" w:rsidRPr="00175D6C" w:rsidRDefault="00887A4C" w:rsidP="00887A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="008D3F4E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86">
              <w:rPr>
                <w:rFonts w:ascii="Times New Roman" w:hAnsi="Times New Roman" w:cs="Times New Roman"/>
                <w:sz w:val="24"/>
                <w:szCs w:val="24"/>
              </w:rPr>
              <w:t>18.00 год.</w:t>
            </w:r>
            <w:r w:rsidR="008D3F4E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F4E" w:rsidRPr="00175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8D3F4E" w:rsidRPr="00175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4E" w:rsidRPr="00175D6C">
              <w:rPr>
                <w:rFonts w:ascii="Times New Roman" w:hAnsi="Times New Roman" w:cs="Times New Roman"/>
                <w:sz w:val="24"/>
                <w:szCs w:val="24"/>
              </w:rPr>
              <w:t>квітня 2024 року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: вул. 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12, м. 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Охтирка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bookmarkEnd w:id="0"/>
          </w:p>
        </w:tc>
      </w:tr>
      <w:tr w:rsidR="00E650AB" w:rsidRPr="00175D6C" w14:paraId="71F23C6A" w14:textId="77777777" w:rsidTr="00E650AB">
        <w:tc>
          <w:tcPr>
            <w:tcW w:w="2830" w:type="dxa"/>
          </w:tcPr>
          <w:p w14:paraId="615BB0B8" w14:textId="77777777" w:rsidR="00E650AB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я та по батькові, номер телефону та адреса електронної пошти контактної особи </w:t>
            </w:r>
          </w:p>
        </w:tc>
        <w:tc>
          <w:tcPr>
            <w:tcW w:w="6515" w:type="dxa"/>
          </w:tcPr>
          <w:p w14:paraId="15976048" w14:textId="507E180F" w:rsidR="00E650AB" w:rsidRPr="00175D6C" w:rsidRDefault="00EA6B93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Несторенко Світлана Миколаївна</w:t>
            </w:r>
          </w:p>
          <w:p w14:paraId="6B557109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6007" w14:textId="78A11EDD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+ 38 (054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2-25-80</w:t>
            </w:r>
          </w:p>
          <w:p w14:paraId="3916CCD4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A427" w14:textId="7E65DC80" w:rsidR="00172894" w:rsidRPr="00175D6C" w:rsidRDefault="00EA6B93" w:rsidP="00EA6B93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</w:rPr>
            </w:pPr>
            <w:r w:rsidRPr="00EA6B93">
              <w:rPr>
                <w:rStyle w:val="go"/>
                <w:rFonts w:ascii="Times New Roman" w:hAnsi="Times New Roman" w:cs="Times New Roman"/>
                <w:color w:val="000000" w:themeColor="text1"/>
              </w:rPr>
              <w:t>okhtyrka.prok@prokuratura.sumy.ua</w:t>
            </w:r>
          </w:p>
        </w:tc>
      </w:tr>
      <w:tr w:rsidR="00172894" w:rsidRPr="00175D6C" w14:paraId="4D060C97" w14:textId="77777777" w:rsidTr="00342040">
        <w:tc>
          <w:tcPr>
            <w:tcW w:w="9345" w:type="dxa"/>
            <w:gridSpan w:val="2"/>
          </w:tcPr>
          <w:p w14:paraId="75049CF3" w14:textId="77777777" w:rsidR="00172894" w:rsidRPr="00175D6C" w:rsidRDefault="008D3F4E" w:rsidP="0088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КВАЛІФІКАЦІЙНІ </w:t>
            </w:r>
            <w:r w:rsidR="00172894" w:rsidRPr="00175D6C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172894" w:rsidRPr="00175D6C" w14:paraId="1F29D348" w14:textId="77777777" w:rsidTr="00E650AB">
        <w:tc>
          <w:tcPr>
            <w:tcW w:w="2830" w:type="dxa"/>
          </w:tcPr>
          <w:p w14:paraId="7C1DCF7F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A32BF" w:rsidRPr="00175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іта </w:t>
            </w:r>
          </w:p>
        </w:tc>
        <w:tc>
          <w:tcPr>
            <w:tcW w:w="6515" w:type="dxa"/>
          </w:tcPr>
          <w:p w14:paraId="1EAE48C1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освіта, не нижче ступеня молодшого бакалавра або бакалавра </w:t>
            </w:r>
          </w:p>
        </w:tc>
      </w:tr>
      <w:tr w:rsidR="00172894" w:rsidRPr="00175D6C" w14:paraId="2DE1F92F" w14:textId="77777777" w:rsidTr="00E650AB">
        <w:tc>
          <w:tcPr>
            <w:tcW w:w="2830" w:type="dxa"/>
          </w:tcPr>
          <w:p w14:paraId="229B295B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15" w:type="dxa"/>
          </w:tcPr>
          <w:p w14:paraId="358E4460" w14:textId="30C7C211" w:rsidR="00172894" w:rsidRPr="00175D6C" w:rsidRDefault="00883023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посадах </w:t>
            </w:r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="00EA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державної таємниці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року</w:t>
            </w:r>
            <w:r w:rsidR="00172894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894" w:rsidRPr="00175D6C" w14:paraId="2F2A4E17" w14:textId="77777777" w:rsidTr="00E650AB">
        <w:tc>
          <w:tcPr>
            <w:tcW w:w="2830" w:type="dxa"/>
          </w:tcPr>
          <w:p w14:paraId="51213F8A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державної мовою </w:t>
            </w:r>
          </w:p>
        </w:tc>
        <w:tc>
          <w:tcPr>
            <w:tcW w:w="6515" w:type="dxa"/>
          </w:tcPr>
          <w:p w14:paraId="038F6535" w14:textId="77777777"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державної мовою</w:t>
            </w:r>
          </w:p>
        </w:tc>
      </w:tr>
    </w:tbl>
    <w:tbl>
      <w:tblPr>
        <w:tblW w:w="4989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590"/>
        <w:gridCol w:w="6500"/>
      </w:tblGrid>
      <w:tr w:rsidR="00887A4C" w:rsidRPr="00175D6C" w14:paraId="4CD3BADA" w14:textId="77777777" w:rsidTr="00887A4C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285CD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</w:rPr>
              <w:t>ВИМОГИ ДО КОМПЕТЕНТНОСТІ</w:t>
            </w:r>
          </w:p>
        </w:tc>
      </w:tr>
      <w:tr w:rsidR="00175D6C" w:rsidRPr="00175D6C" w14:paraId="05DDFEBF" w14:textId="77777777" w:rsidTr="00175D6C">
        <w:trPr>
          <w:trHeight w:val="443"/>
          <w:jc w:val="center"/>
        </w:trPr>
        <w:tc>
          <w:tcPr>
            <w:tcW w:w="15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40B91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CB9BB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87A4C" w:rsidRPr="00175D6C" w14:paraId="42906441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A7A0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56E7B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Багатозадачність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C37DB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концентрувати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втрачати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797DD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розкладати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спрощувати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59C1D1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86D422B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управляти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бачити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14:paraId="1CFDEFFF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FC63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3596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Якісне виконання поставлених завдань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8A3D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чітке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точне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мети,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942B1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комплексний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055F1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14:paraId="4EEADAAA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BD43" w14:textId="77777777" w:rsidR="00887A4C" w:rsidRPr="00175D6C" w:rsidRDefault="00887A4C" w:rsidP="00887A4C">
            <w:pPr>
              <w:spacing w:line="256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592F3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Самоорганізація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3456D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пріоритетність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B3593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D130D1D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14:paraId="51CEA22D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9063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FDA2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F743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14:paraId="68B67CC9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DE14BE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14:paraId="01D59EE3" w14:textId="77777777" w:rsidTr="00175D6C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7A6D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lastRenderedPageBreak/>
              <w:t>ПРОФЕСІЙНІ ЗНАННЯ</w:t>
            </w:r>
          </w:p>
        </w:tc>
      </w:tr>
      <w:tr w:rsidR="00887A4C" w:rsidRPr="00175D6C" w14:paraId="2BEF798E" w14:textId="77777777" w:rsidTr="00887A4C">
        <w:trPr>
          <w:jc w:val="center"/>
        </w:trPr>
        <w:tc>
          <w:tcPr>
            <w:tcW w:w="15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2488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6CD7" w14:textId="77777777" w:rsidR="00887A4C" w:rsidRPr="00175D6C" w:rsidRDefault="00887A4C" w:rsidP="00887A4C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87A4C" w:rsidRPr="00175D6C" w14:paraId="295721A9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70365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061F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913B" w14:textId="77777777" w:rsidR="00887A4C" w:rsidRPr="00175D6C" w:rsidRDefault="00887A4C" w:rsidP="00887A4C">
            <w:pPr>
              <w:spacing w:line="256" w:lineRule="auto"/>
              <w:ind w:left="144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14:paraId="4345403A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BDC8F6" w14:textId="77777777" w:rsidR="00887A4C" w:rsidRPr="00175D6C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359BB809" w14:textId="77777777" w:rsidR="00887A4C" w:rsidRPr="00240EFE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24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D361AE" w14:textId="5AE7E825" w:rsidR="00240EFE" w:rsidRPr="00175D6C" w:rsidRDefault="00240EFE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69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державну таємницю»</w:t>
            </w:r>
          </w:p>
        </w:tc>
      </w:tr>
      <w:tr w:rsidR="00887A4C" w:rsidRPr="00175D6C" w14:paraId="0237A53F" w14:textId="77777777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314E2" w14:textId="77777777" w:rsidR="00887A4C" w:rsidRPr="00175D6C" w:rsidRDefault="00887A4C" w:rsidP="00887A4C">
            <w:pPr>
              <w:spacing w:line="256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4D655" w14:textId="77777777" w:rsidR="00887A4C" w:rsidRPr="00175D6C" w:rsidRDefault="00887A4C" w:rsidP="00887A4C">
            <w:pPr>
              <w:pStyle w:val="rvps14"/>
              <w:spacing w:before="150" w:beforeAutospacing="0" w:after="150" w:afterAutospacing="0"/>
            </w:pPr>
            <w:proofErr w:type="spellStart"/>
            <w:r w:rsidRPr="00175D6C">
              <w:t>Знання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законодавства</w:t>
            </w:r>
            <w:proofErr w:type="spellEnd"/>
            <w:r w:rsidRPr="00175D6C">
              <w:t xml:space="preserve"> у </w:t>
            </w:r>
            <w:proofErr w:type="spellStart"/>
            <w:r w:rsidRPr="00175D6C">
              <w:t>сфері</w:t>
            </w:r>
            <w:proofErr w:type="spellEnd"/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43C88" w14:textId="77777777" w:rsidR="00240EFE" w:rsidRDefault="00887A4C" w:rsidP="00887A4C">
            <w:pPr>
              <w:pStyle w:val="rvps14"/>
              <w:spacing w:before="0" w:beforeAutospacing="0" w:after="0" w:afterAutospacing="0"/>
              <w:ind w:left="140" w:firstLine="284"/>
            </w:pPr>
            <w:proofErr w:type="spellStart"/>
            <w:r w:rsidRPr="00175D6C">
              <w:t>Знання</w:t>
            </w:r>
            <w:proofErr w:type="spellEnd"/>
            <w:r w:rsidRPr="00175D6C">
              <w:t>:</w:t>
            </w:r>
          </w:p>
          <w:p w14:paraId="110F1F26" w14:textId="5A42E87C" w:rsidR="00887A4C" w:rsidRPr="00175D6C" w:rsidRDefault="00240EFE" w:rsidP="00240EFE">
            <w:pPr>
              <w:pStyle w:val="rvps14"/>
              <w:spacing w:before="0" w:beforeAutospacing="0" w:after="0" w:afterAutospacing="0"/>
              <w:ind w:left="140"/>
            </w:pPr>
            <w:r>
              <w:rPr>
                <w:lang w:val="uk-UA"/>
              </w:rPr>
              <w:t>Закон України «Про державну таємницю»;</w:t>
            </w:r>
            <w:r w:rsidR="00887A4C" w:rsidRPr="00175D6C">
              <w:br/>
              <w:t xml:space="preserve">Закон </w:t>
            </w:r>
            <w:proofErr w:type="spellStart"/>
            <w:r w:rsidR="00887A4C" w:rsidRPr="00175D6C">
              <w:t>України</w:t>
            </w:r>
            <w:proofErr w:type="spellEnd"/>
            <w:r w:rsidR="00887A4C" w:rsidRPr="00175D6C">
              <w:t xml:space="preserve"> «Про прокуратуру»;</w:t>
            </w:r>
          </w:p>
          <w:p w14:paraId="0C2AA4FD" w14:textId="77777777"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r w:rsidRPr="00175D6C">
              <w:t xml:space="preserve">Закон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«Про </w:t>
            </w:r>
            <w:proofErr w:type="spellStart"/>
            <w:r w:rsidRPr="00175D6C">
              <w:t>захист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персональних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даних</w:t>
            </w:r>
            <w:proofErr w:type="spellEnd"/>
            <w:r w:rsidRPr="00175D6C">
              <w:t>»</w:t>
            </w:r>
          </w:p>
          <w:p w14:paraId="5B082984" w14:textId="77777777"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r w:rsidRPr="00175D6C">
              <w:t xml:space="preserve">Закон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«Про доступ до </w:t>
            </w:r>
            <w:proofErr w:type="spellStart"/>
            <w:r w:rsidRPr="00175D6C">
              <w:t>публічної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інформації</w:t>
            </w:r>
            <w:proofErr w:type="spellEnd"/>
            <w:r w:rsidRPr="00175D6C">
              <w:t>»;</w:t>
            </w:r>
          </w:p>
          <w:p w14:paraId="632DA237" w14:textId="77777777"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proofErr w:type="spellStart"/>
            <w:r w:rsidRPr="00175D6C">
              <w:t>Тимчасова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інструкція</w:t>
            </w:r>
            <w:proofErr w:type="spellEnd"/>
            <w:r w:rsidRPr="00175D6C">
              <w:t xml:space="preserve"> з </w:t>
            </w:r>
            <w:proofErr w:type="spellStart"/>
            <w:r w:rsidRPr="00175D6C">
              <w:t>діловодства</w:t>
            </w:r>
            <w:proofErr w:type="spellEnd"/>
            <w:r w:rsidRPr="00175D6C">
              <w:t xml:space="preserve"> в органах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затверджена</w:t>
            </w:r>
            <w:proofErr w:type="spellEnd"/>
            <w:r w:rsidRPr="00175D6C">
              <w:t xml:space="preserve"> наказом </w:t>
            </w:r>
            <w:proofErr w:type="spellStart"/>
            <w:r w:rsidRPr="00175D6C">
              <w:t>Генеральної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12.02.2019 № 27;</w:t>
            </w:r>
          </w:p>
          <w:p w14:paraId="68B4FC15" w14:textId="77777777"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proofErr w:type="spellStart"/>
            <w:r w:rsidRPr="00175D6C">
              <w:t>Інструкці</w:t>
            </w:r>
            <w:proofErr w:type="spellEnd"/>
            <w:r w:rsidRPr="00175D6C">
              <w:rPr>
                <w:lang w:val="uk-UA"/>
              </w:rPr>
              <w:t>я</w:t>
            </w:r>
            <w:r w:rsidRPr="00175D6C">
              <w:t xml:space="preserve"> про порядок </w:t>
            </w:r>
            <w:proofErr w:type="spellStart"/>
            <w:r w:rsidRPr="00175D6C">
              <w:t>ведення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обліку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зберігання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використання</w:t>
            </w:r>
            <w:proofErr w:type="spellEnd"/>
            <w:r w:rsidRPr="00175D6C">
              <w:t xml:space="preserve"> і </w:t>
            </w:r>
            <w:proofErr w:type="spellStart"/>
            <w:r w:rsidRPr="00175D6C">
              <w:t>знищення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документів</w:t>
            </w:r>
            <w:proofErr w:type="spellEnd"/>
            <w:r w:rsidRPr="00175D6C">
              <w:t xml:space="preserve"> та </w:t>
            </w:r>
            <w:proofErr w:type="spellStart"/>
            <w:r w:rsidRPr="00175D6C">
              <w:t>інших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матеріальних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носіїв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інформації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що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містять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службову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інформацію</w:t>
            </w:r>
            <w:proofErr w:type="spellEnd"/>
            <w:r w:rsidRPr="00175D6C">
              <w:t xml:space="preserve">, в органах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затвердженої</w:t>
            </w:r>
            <w:proofErr w:type="spellEnd"/>
            <w:r w:rsidRPr="00175D6C">
              <w:t xml:space="preserve"> наказом Генерального прокурора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27.09.2022 № 199</w:t>
            </w:r>
            <w:r w:rsidRPr="00175D6C">
              <w:rPr>
                <w:lang w:val="uk-UA"/>
              </w:rPr>
              <w:t>.</w:t>
            </w:r>
          </w:p>
        </w:tc>
      </w:tr>
      <w:tr w:rsidR="00887A4C" w:rsidRPr="00175D6C" w14:paraId="1F5E52E6" w14:textId="77777777" w:rsidTr="00887A4C">
        <w:trPr>
          <w:trHeight w:val="959"/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B1FC7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F07C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C91B3" w14:textId="77777777"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документами в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системах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09F175A" w14:textId="77777777"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4F8A58" w14:textId="77777777"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B4A14" w14:textId="77777777"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650AB" w:rsidRPr="00175D6C" w:rsidSect="00E650A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86"/>
    <w:multiLevelType w:val="hybridMultilevel"/>
    <w:tmpl w:val="E94CA92E"/>
    <w:lvl w:ilvl="0" w:tplc="17789C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54208722">
    <w:abstractNumId w:val="0"/>
  </w:num>
  <w:num w:numId="2" w16cid:durableId="1975988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695643">
    <w:abstractNumId w:val="2"/>
  </w:num>
  <w:num w:numId="4" w16cid:durableId="126021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D"/>
    <w:rsid w:val="00027E51"/>
    <w:rsid w:val="00066A37"/>
    <w:rsid w:val="000A32BF"/>
    <w:rsid w:val="000D41F7"/>
    <w:rsid w:val="00172894"/>
    <w:rsid w:val="001732D5"/>
    <w:rsid w:val="00175D6C"/>
    <w:rsid w:val="001B027C"/>
    <w:rsid w:val="001B6954"/>
    <w:rsid w:val="001D73EA"/>
    <w:rsid w:val="002148F8"/>
    <w:rsid w:val="00240EFE"/>
    <w:rsid w:val="002A1777"/>
    <w:rsid w:val="002E0E75"/>
    <w:rsid w:val="002F6250"/>
    <w:rsid w:val="004439B7"/>
    <w:rsid w:val="00487690"/>
    <w:rsid w:val="00493E71"/>
    <w:rsid w:val="004B185A"/>
    <w:rsid w:val="00513B6D"/>
    <w:rsid w:val="005169D5"/>
    <w:rsid w:val="005243E3"/>
    <w:rsid w:val="00540B3E"/>
    <w:rsid w:val="00542284"/>
    <w:rsid w:val="00543D94"/>
    <w:rsid w:val="00560EBA"/>
    <w:rsid w:val="005948D0"/>
    <w:rsid w:val="00597FD1"/>
    <w:rsid w:val="005B6C71"/>
    <w:rsid w:val="005C67E4"/>
    <w:rsid w:val="005F0A1A"/>
    <w:rsid w:val="005F549B"/>
    <w:rsid w:val="006D2801"/>
    <w:rsid w:val="00746FB6"/>
    <w:rsid w:val="00791DA7"/>
    <w:rsid w:val="007A03FE"/>
    <w:rsid w:val="00871286"/>
    <w:rsid w:val="00883023"/>
    <w:rsid w:val="00887A4C"/>
    <w:rsid w:val="008D3F4E"/>
    <w:rsid w:val="008E7BB4"/>
    <w:rsid w:val="008F4AA3"/>
    <w:rsid w:val="009612F0"/>
    <w:rsid w:val="00972E99"/>
    <w:rsid w:val="00991659"/>
    <w:rsid w:val="00A06A4C"/>
    <w:rsid w:val="00A46804"/>
    <w:rsid w:val="00AA3EC9"/>
    <w:rsid w:val="00AA75C5"/>
    <w:rsid w:val="00B77021"/>
    <w:rsid w:val="00BD6030"/>
    <w:rsid w:val="00BF1490"/>
    <w:rsid w:val="00C14FF3"/>
    <w:rsid w:val="00CB38FB"/>
    <w:rsid w:val="00CC4884"/>
    <w:rsid w:val="00D3703E"/>
    <w:rsid w:val="00D80302"/>
    <w:rsid w:val="00DC2F92"/>
    <w:rsid w:val="00E13588"/>
    <w:rsid w:val="00E16C99"/>
    <w:rsid w:val="00E41AA1"/>
    <w:rsid w:val="00E616B0"/>
    <w:rsid w:val="00E650AB"/>
    <w:rsid w:val="00EA6B93"/>
    <w:rsid w:val="00ED1AEB"/>
    <w:rsid w:val="00F16CFF"/>
    <w:rsid w:val="00F2288B"/>
    <w:rsid w:val="00FD7621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6D42"/>
  <w15:chartTrackingRefBased/>
  <w15:docId w15:val="{4D00B9E2-A6D2-4C07-A0F1-A0CF9A5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D5"/>
  </w:style>
  <w:style w:type="paragraph" w:styleId="1">
    <w:name w:val="heading 1"/>
    <w:basedOn w:val="a"/>
    <w:next w:val="a"/>
    <w:link w:val="10"/>
    <w:uiPriority w:val="9"/>
    <w:qFormat/>
    <w:rsid w:val="00173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2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2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90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B6954"/>
  </w:style>
  <w:style w:type="character" w:customStyle="1" w:styleId="rvts23">
    <w:name w:val="rvts23"/>
    <w:basedOn w:val="a0"/>
    <w:rsid w:val="001B6954"/>
  </w:style>
  <w:style w:type="paragraph" w:customStyle="1" w:styleId="rvps7">
    <w:name w:val="rvps7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B6954"/>
  </w:style>
  <w:style w:type="paragraph" w:customStyle="1" w:styleId="rvps14">
    <w:name w:val="rvps14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B6954"/>
    <w:rPr>
      <w:color w:val="0000FF"/>
      <w:u w:val="single"/>
    </w:rPr>
  </w:style>
  <w:style w:type="paragraph" w:customStyle="1" w:styleId="rvps2">
    <w:name w:val="rvps2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1B6954"/>
  </w:style>
  <w:style w:type="character" w:customStyle="1" w:styleId="rvts44">
    <w:name w:val="rvts44"/>
    <w:basedOn w:val="a0"/>
    <w:rsid w:val="001B6954"/>
  </w:style>
  <w:style w:type="paragraph" w:customStyle="1" w:styleId="rvps15">
    <w:name w:val="rvps15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B6954"/>
  </w:style>
  <w:style w:type="character" w:customStyle="1" w:styleId="10">
    <w:name w:val="Заголовок 1 Знак"/>
    <w:basedOn w:val="a0"/>
    <w:link w:val="1"/>
    <w:uiPriority w:val="9"/>
    <w:rsid w:val="00173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32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32D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2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32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32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732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732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732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1732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3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732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732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732D5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1732D5"/>
    <w:rPr>
      <w:b/>
      <w:bCs/>
      <w:color w:val="auto"/>
    </w:rPr>
  </w:style>
  <w:style w:type="character" w:styleId="ac">
    <w:name w:val="Emphasis"/>
    <w:basedOn w:val="a0"/>
    <w:uiPriority w:val="20"/>
    <w:qFormat/>
    <w:rsid w:val="001732D5"/>
    <w:rPr>
      <w:i/>
      <w:iCs/>
      <w:color w:val="auto"/>
    </w:rPr>
  </w:style>
  <w:style w:type="paragraph" w:styleId="ad">
    <w:name w:val="No Spacing"/>
    <w:uiPriority w:val="1"/>
    <w:qFormat/>
    <w:rsid w:val="001732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32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32D5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732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732D5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1732D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732D5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1732D5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1732D5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1732D5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732D5"/>
    <w:pPr>
      <w:outlineLvl w:val="9"/>
    </w:pPr>
  </w:style>
  <w:style w:type="paragraph" w:styleId="af6">
    <w:name w:val="Normal (Web)"/>
    <w:basedOn w:val="a"/>
    <w:uiPriority w:val="99"/>
    <w:semiHidden/>
    <w:unhideWhenUsed/>
    <w:rsid w:val="002A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4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650AB"/>
    <w:pPr>
      <w:spacing w:after="200" w:line="276" w:lineRule="auto"/>
      <w:ind w:left="720"/>
      <w:contextualSpacing/>
    </w:pPr>
    <w:rPr>
      <w:rFonts w:eastAsiaTheme="minorHAnsi"/>
      <w:lang w:val="ru-RU"/>
    </w:rPr>
  </w:style>
  <w:style w:type="character" w:customStyle="1" w:styleId="af9">
    <w:name w:val="Основной текст Знак"/>
    <w:link w:val="afa"/>
    <w:locked/>
    <w:rsid w:val="00972E99"/>
    <w:rPr>
      <w:sz w:val="27"/>
      <w:szCs w:val="27"/>
      <w:shd w:val="clear" w:color="auto" w:fill="FFFFFF"/>
    </w:rPr>
  </w:style>
  <w:style w:type="paragraph" w:styleId="afa">
    <w:name w:val="Body Text"/>
    <w:basedOn w:val="a"/>
    <w:link w:val="af9"/>
    <w:rsid w:val="00972E99"/>
    <w:pPr>
      <w:shd w:val="clear" w:color="auto" w:fill="FFFFFF"/>
      <w:spacing w:before="600" w:after="720" w:line="240" w:lineRule="atLeast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972E99"/>
  </w:style>
  <w:style w:type="paragraph" w:customStyle="1" w:styleId="rvps12">
    <w:name w:val="rvps12"/>
    <w:basedOn w:val="a"/>
    <w:rsid w:val="008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">
    <w:name w:val="go"/>
    <w:basedOn w:val="a0"/>
    <w:rsid w:val="00EA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02F0-C336-404A-B623-4253759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2024-04-15T08:49:00Z</cp:lastPrinted>
  <dcterms:created xsi:type="dcterms:W3CDTF">2022-06-20T07:17:00Z</dcterms:created>
  <dcterms:modified xsi:type="dcterms:W3CDTF">2024-04-15T08:50:00Z</dcterms:modified>
</cp:coreProperties>
</file>